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99F06" w14:textId="77777777" w:rsidR="00761DBF" w:rsidRPr="000D0E39" w:rsidRDefault="00761DBF" w:rsidP="00732C1B">
      <w:pPr>
        <w:jc w:val="both"/>
        <w:rPr>
          <w:rFonts w:ascii="Arial" w:hAnsi="Arial" w:cs="Arial"/>
          <w:b/>
          <w:sz w:val="22"/>
          <w:szCs w:val="22"/>
        </w:rPr>
      </w:pPr>
      <w:r w:rsidRPr="000D0E39">
        <w:rPr>
          <w:rFonts w:ascii="Arial" w:hAnsi="Arial" w:cs="Arial"/>
          <w:noProof/>
          <w:sz w:val="22"/>
          <w:szCs w:val="22"/>
        </w:rPr>
        <w:drawing>
          <wp:inline distT="0" distB="0" distL="0" distR="0" wp14:anchorId="24B5D4B1" wp14:editId="6EAD46B1">
            <wp:extent cx="1524000" cy="561975"/>
            <wp:effectExtent l="0" t="0" r="0" b="9525"/>
            <wp:docPr id="1" name="Imagen 1"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quierda Oficia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0" cy="561975"/>
                    </a:xfrm>
                    <a:prstGeom prst="rect">
                      <a:avLst/>
                    </a:prstGeom>
                    <a:noFill/>
                    <a:ln>
                      <a:noFill/>
                    </a:ln>
                  </pic:spPr>
                </pic:pic>
              </a:graphicData>
            </a:graphic>
          </wp:inline>
        </w:drawing>
      </w:r>
      <w:bookmarkStart w:id="0" w:name="_GoBack"/>
      <w:bookmarkEnd w:id="0"/>
    </w:p>
    <w:p w14:paraId="4AE6869D" w14:textId="77777777" w:rsidR="00761DBF" w:rsidRPr="000D0E39" w:rsidRDefault="00761DBF" w:rsidP="00732C1B">
      <w:pPr>
        <w:jc w:val="both"/>
        <w:rPr>
          <w:rFonts w:ascii="Arial" w:hAnsi="Arial" w:cs="Arial"/>
          <w:b/>
          <w:sz w:val="22"/>
          <w:szCs w:val="22"/>
        </w:rPr>
      </w:pPr>
    </w:p>
    <w:p w14:paraId="08C72249" w14:textId="77777777" w:rsidR="00761DBF" w:rsidRPr="000D0E39" w:rsidRDefault="00732C1B" w:rsidP="00761DBF">
      <w:pPr>
        <w:ind w:left="1843" w:hanging="1843"/>
        <w:jc w:val="both"/>
        <w:rPr>
          <w:rFonts w:ascii="Arial" w:hAnsi="Arial" w:cs="Arial"/>
          <w:b/>
          <w:sz w:val="22"/>
          <w:szCs w:val="22"/>
        </w:rPr>
      </w:pPr>
      <w:r w:rsidRPr="000D0E39">
        <w:rPr>
          <w:rFonts w:ascii="Arial" w:hAnsi="Arial" w:cs="Arial"/>
          <w:b/>
          <w:sz w:val="22"/>
          <w:szCs w:val="22"/>
        </w:rPr>
        <w:t>INSTRUCCIÓN METODOLÓGICA</w:t>
      </w:r>
    </w:p>
    <w:p w14:paraId="5A7AF78D" w14:textId="77777777" w:rsidR="00761DBF" w:rsidRPr="000D0E39" w:rsidRDefault="00761DBF" w:rsidP="00761DBF">
      <w:pPr>
        <w:ind w:left="1843" w:hanging="1843"/>
        <w:jc w:val="both"/>
        <w:rPr>
          <w:rFonts w:ascii="Arial" w:hAnsi="Arial" w:cs="Arial"/>
          <w:b/>
          <w:sz w:val="22"/>
          <w:szCs w:val="22"/>
        </w:rPr>
      </w:pPr>
    </w:p>
    <w:p w14:paraId="3A77BC6E" w14:textId="01BD4221" w:rsidR="005520A8" w:rsidRPr="000D0E39" w:rsidRDefault="00732C1B" w:rsidP="00761DBF">
      <w:pPr>
        <w:ind w:left="1843" w:hanging="1843"/>
        <w:jc w:val="both"/>
        <w:rPr>
          <w:rFonts w:ascii="Arial" w:hAnsi="Arial" w:cs="Arial"/>
          <w:b/>
          <w:strike/>
          <w:sz w:val="22"/>
          <w:szCs w:val="22"/>
          <w:lang w:eastAsia="en-US"/>
        </w:rPr>
      </w:pPr>
      <w:r w:rsidRPr="000D0E39">
        <w:rPr>
          <w:rFonts w:ascii="Arial" w:hAnsi="Arial" w:cs="Arial"/>
          <w:b/>
          <w:sz w:val="22"/>
          <w:szCs w:val="22"/>
        </w:rPr>
        <w:t>FORMULARIO T</w:t>
      </w:r>
      <w:r w:rsidR="00CE0673" w:rsidRPr="000D0E39">
        <w:rPr>
          <w:rFonts w:ascii="Arial" w:hAnsi="Arial" w:cs="Arial"/>
          <w:b/>
          <w:sz w:val="22"/>
          <w:szCs w:val="22"/>
        </w:rPr>
        <w:t xml:space="preserve"> </w:t>
      </w:r>
      <w:r w:rsidRPr="000D0E39">
        <w:rPr>
          <w:rFonts w:ascii="Arial" w:hAnsi="Arial" w:cs="Arial"/>
          <w:b/>
          <w:sz w:val="22"/>
          <w:szCs w:val="22"/>
        </w:rPr>
        <w:t>02-0</w:t>
      </w:r>
      <w:r w:rsidR="00721130" w:rsidRPr="000D0E39">
        <w:rPr>
          <w:rFonts w:ascii="Arial" w:hAnsi="Arial" w:cs="Arial"/>
          <w:b/>
          <w:sz w:val="22"/>
          <w:szCs w:val="22"/>
        </w:rPr>
        <w:t>5</w:t>
      </w:r>
      <w:r w:rsidR="00761DBF" w:rsidRPr="000D0E39">
        <w:rPr>
          <w:rFonts w:ascii="Arial" w:hAnsi="Arial" w:cs="Arial"/>
          <w:b/>
          <w:sz w:val="22"/>
          <w:szCs w:val="22"/>
        </w:rPr>
        <w:t xml:space="preserve"> </w:t>
      </w:r>
      <w:r w:rsidR="00E5586C" w:rsidRPr="000D0E39">
        <w:rPr>
          <w:rFonts w:ascii="Arial" w:hAnsi="Arial" w:cs="Arial"/>
          <w:b/>
          <w:sz w:val="22"/>
          <w:szCs w:val="22"/>
        </w:rPr>
        <w:t>“</w:t>
      </w:r>
      <w:r w:rsidR="00761DBF" w:rsidRPr="000D0E39">
        <w:rPr>
          <w:rFonts w:ascii="Arial" w:hAnsi="Arial" w:cs="Arial"/>
          <w:b/>
          <w:sz w:val="22"/>
          <w:szCs w:val="22"/>
          <w:lang w:eastAsia="en-US"/>
        </w:rPr>
        <w:t>PRODUCCIÓN DE BIENES Y SERVICIOS</w:t>
      </w:r>
      <w:r w:rsidR="00E5586C" w:rsidRPr="000D0E39">
        <w:rPr>
          <w:rFonts w:ascii="Arial" w:hAnsi="Arial" w:cs="Arial"/>
          <w:b/>
          <w:sz w:val="22"/>
          <w:szCs w:val="22"/>
          <w:lang w:eastAsia="en-US"/>
        </w:rPr>
        <w:t>”</w:t>
      </w:r>
      <w:r w:rsidR="00761DBF" w:rsidRPr="000D0E39">
        <w:rPr>
          <w:rFonts w:ascii="Arial" w:hAnsi="Arial" w:cs="Arial"/>
          <w:b/>
          <w:strike/>
          <w:sz w:val="22"/>
          <w:szCs w:val="22"/>
          <w:lang w:eastAsia="en-US"/>
        </w:rPr>
        <w:t xml:space="preserve"> </w:t>
      </w:r>
    </w:p>
    <w:p w14:paraId="1E84AA7E" w14:textId="77777777" w:rsidR="00761DBF" w:rsidRPr="000D0E39" w:rsidRDefault="00761DBF" w:rsidP="00761DBF">
      <w:pPr>
        <w:ind w:left="1843" w:hanging="1843"/>
        <w:jc w:val="both"/>
        <w:rPr>
          <w:rFonts w:ascii="Arial" w:hAnsi="Arial" w:cs="Arial"/>
          <w:b/>
          <w:sz w:val="22"/>
          <w:szCs w:val="22"/>
          <w:lang w:eastAsia="en-US"/>
        </w:rPr>
      </w:pPr>
    </w:p>
    <w:p w14:paraId="628D7824" w14:textId="77777777" w:rsidR="005520A8" w:rsidRPr="000D0E39" w:rsidRDefault="005520A8" w:rsidP="002662B1">
      <w:pPr>
        <w:numPr>
          <w:ilvl w:val="0"/>
          <w:numId w:val="17"/>
        </w:numPr>
        <w:spacing w:after="240" w:line="276" w:lineRule="auto"/>
        <w:ind w:left="284" w:hanging="142"/>
        <w:jc w:val="both"/>
        <w:rPr>
          <w:rFonts w:ascii="Arial" w:hAnsi="Arial" w:cs="Arial"/>
          <w:b/>
          <w:sz w:val="22"/>
          <w:szCs w:val="22"/>
          <w:lang w:eastAsia="en-US"/>
        </w:rPr>
      </w:pPr>
      <w:r w:rsidRPr="000D0E39">
        <w:rPr>
          <w:rFonts w:ascii="Arial" w:hAnsi="Arial" w:cs="Arial"/>
          <w:b/>
          <w:sz w:val="22"/>
          <w:szCs w:val="22"/>
          <w:lang w:eastAsia="en-US"/>
        </w:rPr>
        <w:t>OBJETIVOS</w:t>
      </w:r>
    </w:p>
    <w:p w14:paraId="6846EB25" w14:textId="48A6A26F" w:rsidR="008070AB" w:rsidRPr="000D0E39" w:rsidRDefault="008070AB" w:rsidP="000E69B6">
      <w:pPr>
        <w:pStyle w:val="Prrafodelista"/>
        <w:spacing w:after="240"/>
        <w:ind w:left="0"/>
        <w:jc w:val="both"/>
        <w:rPr>
          <w:rFonts w:ascii="Arial" w:hAnsi="Arial" w:cs="Arial"/>
          <w:sz w:val="22"/>
          <w:szCs w:val="22"/>
        </w:rPr>
      </w:pPr>
      <w:r w:rsidRPr="000D0E39">
        <w:rPr>
          <w:rFonts w:ascii="Arial" w:hAnsi="Arial" w:cs="Arial"/>
          <w:sz w:val="22"/>
          <w:szCs w:val="22"/>
        </w:rPr>
        <w:t>Disponer de estadísticas de producción de bienes y servicios</w:t>
      </w:r>
      <w:r w:rsidR="000D0E39" w:rsidRPr="000D0E39">
        <w:rPr>
          <w:rFonts w:ascii="Arial" w:hAnsi="Arial" w:cs="Arial"/>
          <w:sz w:val="22"/>
          <w:szCs w:val="22"/>
        </w:rPr>
        <w:t xml:space="preserve"> </w:t>
      </w:r>
      <w:r w:rsidRPr="000D0E39">
        <w:rPr>
          <w:rFonts w:ascii="Arial" w:hAnsi="Arial" w:cs="Arial"/>
          <w:sz w:val="22"/>
          <w:szCs w:val="22"/>
        </w:rPr>
        <w:t>que facilite la toma de decisiones de las autoridades municipales y provinciales.</w:t>
      </w:r>
    </w:p>
    <w:p w14:paraId="03B7E421" w14:textId="77777777" w:rsidR="008070AB" w:rsidRPr="000D0E39" w:rsidRDefault="008070AB" w:rsidP="000E69B6">
      <w:pPr>
        <w:pStyle w:val="Prrafodelista"/>
        <w:spacing w:after="240"/>
        <w:ind w:left="0"/>
        <w:jc w:val="both"/>
        <w:rPr>
          <w:rFonts w:ascii="Arial" w:hAnsi="Arial" w:cs="Arial"/>
          <w:sz w:val="22"/>
          <w:szCs w:val="22"/>
        </w:rPr>
      </w:pPr>
      <w:r w:rsidRPr="000D0E39">
        <w:rPr>
          <w:rFonts w:ascii="Arial" w:hAnsi="Arial" w:cs="Arial"/>
          <w:sz w:val="22"/>
          <w:szCs w:val="22"/>
        </w:rPr>
        <w:t>Disponer de información de producción de bienes y servicios para elaborar el Producto Interno Bruto a nivel regional y nacional.</w:t>
      </w:r>
    </w:p>
    <w:p w14:paraId="40B778DD" w14:textId="77777777" w:rsidR="005520A8" w:rsidRPr="000D0E39" w:rsidRDefault="005520A8" w:rsidP="002662B1">
      <w:pPr>
        <w:pStyle w:val="Prrafodelista"/>
        <w:numPr>
          <w:ilvl w:val="0"/>
          <w:numId w:val="17"/>
        </w:numPr>
        <w:spacing w:after="240" w:line="276" w:lineRule="auto"/>
        <w:ind w:left="284" w:hanging="142"/>
        <w:jc w:val="both"/>
        <w:rPr>
          <w:rFonts w:ascii="Arial" w:hAnsi="Arial" w:cs="Arial"/>
          <w:b/>
          <w:sz w:val="22"/>
          <w:szCs w:val="22"/>
          <w:lang w:eastAsia="en-US"/>
        </w:rPr>
      </w:pPr>
      <w:r w:rsidRPr="000D0E39">
        <w:rPr>
          <w:rFonts w:ascii="Arial" w:hAnsi="Arial" w:cs="Arial"/>
          <w:b/>
          <w:sz w:val="22"/>
          <w:szCs w:val="22"/>
          <w:lang w:eastAsia="en-US"/>
        </w:rPr>
        <w:t>CARACTERIZACION</w:t>
      </w:r>
    </w:p>
    <w:p w14:paraId="59A49CF0" w14:textId="0F544E6E" w:rsidR="008070AB" w:rsidRPr="000D0E39" w:rsidRDefault="00463DC6" w:rsidP="00E648BC">
      <w:pPr>
        <w:tabs>
          <w:tab w:val="left" w:pos="1701"/>
        </w:tabs>
        <w:spacing w:after="240"/>
        <w:ind w:left="993" w:hanging="993"/>
        <w:jc w:val="both"/>
        <w:rPr>
          <w:rFonts w:ascii="Arial" w:hAnsi="Arial" w:cs="Arial"/>
          <w:sz w:val="22"/>
          <w:szCs w:val="22"/>
        </w:rPr>
      </w:pPr>
      <w:r w:rsidRPr="000D0E39">
        <w:rPr>
          <w:rFonts w:ascii="Arial" w:hAnsi="Arial" w:cs="Arial"/>
          <w:sz w:val="22"/>
          <w:szCs w:val="22"/>
        </w:rPr>
        <w:t xml:space="preserve">Universo: </w:t>
      </w:r>
      <w:r w:rsidR="00B62D05" w:rsidRPr="000D0E39">
        <w:rPr>
          <w:rFonts w:ascii="Arial" w:hAnsi="Arial" w:cs="Arial"/>
          <w:sz w:val="22"/>
          <w:szCs w:val="22"/>
        </w:rPr>
        <w:t xml:space="preserve">Se reporta </w:t>
      </w:r>
      <w:r w:rsidR="008070AB" w:rsidRPr="000D0E39">
        <w:rPr>
          <w:rFonts w:ascii="Arial" w:hAnsi="Arial" w:cs="Arial"/>
          <w:sz w:val="22"/>
          <w:szCs w:val="22"/>
        </w:rPr>
        <w:t>por todos los establecimientos enclavados en el municipio que puedan respaldar la declaración de las estadísticas territoriales con el balance de comprobación de saldo u otro registro contable. Se excluyen los establecimientos de las empresas municipales.</w:t>
      </w:r>
    </w:p>
    <w:p w14:paraId="1B25772F" w14:textId="77777777" w:rsidR="008070AB" w:rsidRPr="000D0E39" w:rsidRDefault="008070AB" w:rsidP="00E648BC">
      <w:pPr>
        <w:tabs>
          <w:tab w:val="left" w:pos="567"/>
        </w:tabs>
        <w:spacing w:after="240"/>
        <w:ind w:left="993"/>
        <w:jc w:val="both"/>
        <w:rPr>
          <w:rFonts w:ascii="Arial" w:hAnsi="Arial" w:cs="Arial"/>
          <w:sz w:val="22"/>
          <w:szCs w:val="22"/>
          <w:lang w:val="es-ES_tradnl"/>
        </w:rPr>
      </w:pPr>
      <w:r w:rsidRPr="000D0E39">
        <w:rPr>
          <w:rFonts w:ascii="Arial" w:hAnsi="Arial" w:cs="Arial"/>
          <w:sz w:val="22"/>
          <w:szCs w:val="22"/>
          <w:lang w:val="es-ES_tradnl"/>
        </w:rPr>
        <w:t xml:space="preserve">Se entenderá como un </w:t>
      </w:r>
      <w:r w:rsidRPr="000D0E39">
        <w:rPr>
          <w:rFonts w:ascii="Arial" w:hAnsi="Arial" w:cs="Arial"/>
          <w:b/>
          <w:sz w:val="22"/>
          <w:szCs w:val="22"/>
          <w:lang w:val="es-ES_tradnl"/>
        </w:rPr>
        <w:t>establecimiento</w:t>
      </w:r>
      <w:r w:rsidRPr="000D0E39">
        <w:rPr>
          <w:rFonts w:ascii="Arial" w:hAnsi="Arial" w:cs="Arial"/>
          <w:sz w:val="22"/>
          <w:szCs w:val="22"/>
          <w:lang w:val="es-ES_tradnl"/>
        </w:rPr>
        <w:t xml:space="preserve"> </w:t>
      </w:r>
      <w:r w:rsidRPr="000D0E39">
        <w:rPr>
          <w:rFonts w:ascii="Arial" w:hAnsi="Arial" w:cs="Arial"/>
          <w:sz w:val="22"/>
          <w:szCs w:val="22"/>
        </w:rPr>
        <w:t>a</w:t>
      </w:r>
      <w:r w:rsidRPr="000D0E39">
        <w:rPr>
          <w:rFonts w:ascii="Arial" w:hAnsi="Arial" w:cs="Arial"/>
          <w:spacing w:val="5"/>
          <w:sz w:val="22"/>
          <w:szCs w:val="22"/>
        </w:rPr>
        <w:t xml:space="preserve"> </w:t>
      </w:r>
      <w:r w:rsidRPr="000D0E39">
        <w:rPr>
          <w:rFonts w:ascii="Arial" w:hAnsi="Arial" w:cs="Arial"/>
          <w:sz w:val="22"/>
          <w:szCs w:val="22"/>
        </w:rPr>
        <w:t>u</w:t>
      </w:r>
      <w:r w:rsidRPr="000D0E39">
        <w:rPr>
          <w:rFonts w:ascii="Arial" w:hAnsi="Arial" w:cs="Arial"/>
          <w:spacing w:val="-1"/>
          <w:sz w:val="22"/>
          <w:szCs w:val="22"/>
        </w:rPr>
        <w:t>n</w:t>
      </w:r>
      <w:r w:rsidRPr="000D0E39">
        <w:rPr>
          <w:rFonts w:ascii="Arial" w:hAnsi="Arial" w:cs="Arial"/>
          <w:sz w:val="22"/>
          <w:szCs w:val="22"/>
        </w:rPr>
        <w:t>a</w:t>
      </w:r>
      <w:r w:rsidRPr="000D0E39">
        <w:rPr>
          <w:rFonts w:ascii="Arial" w:hAnsi="Arial" w:cs="Arial"/>
          <w:spacing w:val="3"/>
          <w:sz w:val="22"/>
          <w:szCs w:val="22"/>
        </w:rPr>
        <w:t xml:space="preserve"> </w:t>
      </w:r>
      <w:r w:rsidRPr="000D0E39">
        <w:rPr>
          <w:rFonts w:ascii="Arial" w:hAnsi="Arial" w:cs="Arial"/>
          <w:spacing w:val="2"/>
          <w:sz w:val="22"/>
          <w:szCs w:val="22"/>
        </w:rPr>
        <w:t>p</w:t>
      </w:r>
      <w:r w:rsidRPr="000D0E39">
        <w:rPr>
          <w:rFonts w:ascii="Arial" w:hAnsi="Arial" w:cs="Arial"/>
          <w:sz w:val="22"/>
          <w:szCs w:val="22"/>
        </w:rPr>
        <w:t>ar</w:t>
      </w:r>
      <w:r w:rsidRPr="000D0E39">
        <w:rPr>
          <w:rFonts w:ascii="Arial" w:hAnsi="Arial" w:cs="Arial"/>
          <w:spacing w:val="3"/>
          <w:sz w:val="22"/>
          <w:szCs w:val="22"/>
        </w:rPr>
        <w:t>t</w:t>
      </w:r>
      <w:r w:rsidRPr="000D0E39">
        <w:rPr>
          <w:rFonts w:ascii="Arial" w:hAnsi="Arial" w:cs="Arial"/>
          <w:sz w:val="22"/>
          <w:szCs w:val="22"/>
        </w:rPr>
        <w:t>e</w:t>
      </w:r>
      <w:r w:rsidRPr="000D0E39">
        <w:rPr>
          <w:rFonts w:ascii="Arial" w:hAnsi="Arial" w:cs="Arial"/>
          <w:spacing w:val="-1"/>
          <w:sz w:val="22"/>
          <w:szCs w:val="22"/>
        </w:rPr>
        <w:t xml:space="preserve"> </w:t>
      </w:r>
      <w:r w:rsidRPr="000D0E39">
        <w:rPr>
          <w:rFonts w:ascii="Arial" w:hAnsi="Arial" w:cs="Arial"/>
          <w:spacing w:val="2"/>
          <w:sz w:val="22"/>
          <w:szCs w:val="22"/>
        </w:rPr>
        <w:t>d</w:t>
      </w:r>
      <w:r w:rsidRPr="000D0E39">
        <w:rPr>
          <w:rFonts w:ascii="Arial" w:hAnsi="Arial" w:cs="Arial"/>
          <w:sz w:val="22"/>
          <w:szCs w:val="22"/>
        </w:rPr>
        <w:t>e</w:t>
      </w:r>
      <w:r w:rsidRPr="000D0E39">
        <w:rPr>
          <w:rFonts w:ascii="Arial" w:hAnsi="Arial" w:cs="Arial"/>
          <w:spacing w:val="2"/>
          <w:sz w:val="22"/>
          <w:szCs w:val="22"/>
        </w:rPr>
        <w:t xml:space="preserve"> u</w:t>
      </w:r>
      <w:r w:rsidRPr="000D0E39">
        <w:rPr>
          <w:rFonts w:ascii="Arial" w:hAnsi="Arial" w:cs="Arial"/>
          <w:sz w:val="22"/>
          <w:szCs w:val="22"/>
        </w:rPr>
        <w:t>na</w:t>
      </w:r>
      <w:r w:rsidRPr="000D0E39">
        <w:rPr>
          <w:rFonts w:ascii="Arial" w:hAnsi="Arial" w:cs="Arial"/>
          <w:spacing w:val="3"/>
          <w:sz w:val="22"/>
          <w:szCs w:val="22"/>
        </w:rPr>
        <w:t xml:space="preserve"> </w:t>
      </w:r>
      <w:r w:rsidRPr="000D0E39">
        <w:rPr>
          <w:rFonts w:ascii="Arial" w:hAnsi="Arial" w:cs="Arial"/>
          <w:sz w:val="22"/>
          <w:szCs w:val="22"/>
        </w:rPr>
        <w:t>e</w:t>
      </w:r>
      <w:r w:rsidRPr="000D0E39">
        <w:rPr>
          <w:rFonts w:ascii="Arial" w:hAnsi="Arial" w:cs="Arial"/>
          <w:spacing w:val="4"/>
          <w:sz w:val="22"/>
          <w:szCs w:val="22"/>
        </w:rPr>
        <w:t>m</w:t>
      </w:r>
      <w:r w:rsidRPr="000D0E39">
        <w:rPr>
          <w:rFonts w:ascii="Arial" w:hAnsi="Arial" w:cs="Arial"/>
          <w:sz w:val="22"/>
          <w:szCs w:val="22"/>
        </w:rPr>
        <w:t>pre</w:t>
      </w:r>
      <w:r w:rsidRPr="000D0E39">
        <w:rPr>
          <w:rFonts w:ascii="Arial" w:hAnsi="Arial" w:cs="Arial"/>
          <w:spacing w:val="1"/>
          <w:sz w:val="22"/>
          <w:szCs w:val="22"/>
        </w:rPr>
        <w:t>s</w:t>
      </w:r>
      <w:r w:rsidRPr="000D0E39">
        <w:rPr>
          <w:rFonts w:ascii="Arial" w:hAnsi="Arial" w:cs="Arial"/>
          <w:spacing w:val="3"/>
          <w:sz w:val="22"/>
          <w:szCs w:val="22"/>
        </w:rPr>
        <w:t>a</w:t>
      </w:r>
      <w:r w:rsidRPr="000D0E39">
        <w:rPr>
          <w:rFonts w:ascii="Arial" w:hAnsi="Arial" w:cs="Arial"/>
          <w:sz w:val="22"/>
          <w:szCs w:val="22"/>
        </w:rPr>
        <w:t>,</w:t>
      </w:r>
      <w:r w:rsidRPr="000D0E39">
        <w:rPr>
          <w:rFonts w:ascii="Arial" w:hAnsi="Arial" w:cs="Arial"/>
          <w:spacing w:val="-4"/>
          <w:sz w:val="22"/>
          <w:szCs w:val="22"/>
        </w:rPr>
        <w:t xml:space="preserve"> </w:t>
      </w:r>
      <w:r w:rsidRPr="000D0E39">
        <w:rPr>
          <w:rFonts w:ascii="Arial" w:hAnsi="Arial" w:cs="Arial"/>
          <w:spacing w:val="1"/>
          <w:sz w:val="22"/>
          <w:szCs w:val="22"/>
        </w:rPr>
        <w:t>s</w:t>
      </w:r>
      <w:r w:rsidRPr="000D0E39">
        <w:rPr>
          <w:rFonts w:ascii="Arial" w:hAnsi="Arial" w:cs="Arial"/>
          <w:spacing w:val="-1"/>
          <w:sz w:val="22"/>
          <w:szCs w:val="22"/>
        </w:rPr>
        <w:t>i</w:t>
      </w:r>
      <w:r w:rsidRPr="000D0E39">
        <w:rPr>
          <w:rFonts w:ascii="Arial" w:hAnsi="Arial" w:cs="Arial"/>
          <w:sz w:val="22"/>
          <w:szCs w:val="22"/>
        </w:rPr>
        <w:t>t</w:t>
      </w:r>
      <w:r w:rsidRPr="000D0E39">
        <w:rPr>
          <w:rFonts w:ascii="Arial" w:hAnsi="Arial" w:cs="Arial"/>
          <w:spacing w:val="2"/>
          <w:sz w:val="22"/>
          <w:szCs w:val="22"/>
        </w:rPr>
        <w:t>u</w:t>
      </w:r>
      <w:r w:rsidRPr="000D0E39">
        <w:rPr>
          <w:rFonts w:ascii="Arial" w:hAnsi="Arial" w:cs="Arial"/>
          <w:sz w:val="22"/>
          <w:szCs w:val="22"/>
        </w:rPr>
        <w:t>a</w:t>
      </w:r>
      <w:r w:rsidRPr="000D0E39">
        <w:rPr>
          <w:rFonts w:ascii="Arial" w:hAnsi="Arial" w:cs="Arial"/>
          <w:spacing w:val="-1"/>
          <w:sz w:val="22"/>
          <w:szCs w:val="22"/>
        </w:rPr>
        <w:t>d</w:t>
      </w:r>
      <w:r w:rsidRPr="000D0E39">
        <w:rPr>
          <w:rFonts w:ascii="Arial" w:hAnsi="Arial" w:cs="Arial"/>
          <w:sz w:val="22"/>
          <w:szCs w:val="22"/>
        </w:rPr>
        <w:t>a</w:t>
      </w:r>
      <w:r w:rsidRPr="000D0E39">
        <w:rPr>
          <w:rFonts w:ascii="Arial" w:hAnsi="Arial" w:cs="Arial"/>
          <w:spacing w:val="2"/>
          <w:sz w:val="22"/>
          <w:szCs w:val="22"/>
        </w:rPr>
        <w:t xml:space="preserve"> </w:t>
      </w:r>
      <w:r w:rsidRPr="000D0E39">
        <w:rPr>
          <w:rFonts w:ascii="Arial" w:hAnsi="Arial" w:cs="Arial"/>
          <w:sz w:val="22"/>
          <w:szCs w:val="22"/>
        </w:rPr>
        <w:t>en</w:t>
      </w:r>
      <w:r w:rsidRPr="000D0E39">
        <w:rPr>
          <w:rFonts w:ascii="Arial" w:hAnsi="Arial" w:cs="Arial"/>
          <w:spacing w:val="4"/>
          <w:sz w:val="22"/>
          <w:szCs w:val="22"/>
        </w:rPr>
        <w:t xml:space="preserve"> </w:t>
      </w:r>
      <w:r w:rsidRPr="000D0E39">
        <w:rPr>
          <w:rFonts w:ascii="Arial" w:hAnsi="Arial" w:cs="Arial"/>
          <w:sz w:val="22"/>
          <w:szCs w:val="22"/>
        </w:rPr>
        <w:t>un</w:t>
      </w:r>
      <w:r w:rsidRPr="000D0E39">
        <w:rPr>
          <w:rFonts w:ascii="Arial" w:hAnsi="Arial" w:cs="Arial"/>
          <w:spacing w:val="4"/>
          <w:sz w:val="22"/>
          <w:szCs w:val="22"/>
        </w:rPr>
        <w:t xml:space="preserve"> </w:t>
      </w:r>
      <w:r w:rsidRPr="000D0E39">
        <w:rPr>
          <w:rFonts w:ascii="Arial" w:hAnsi="Arial" w:cs="Arial"/>
          <w:sz w:val="22"/>
          <w:szCs w:val="22"/>
        </w:rPr>
        <w:t>ú</w:t>
      </w:r>
      <w:r w:rsidRPr="000D0E39">
        <w:rPr>
          <w:rFonts w:ascii="Arial" w:hAnsi="Arial" w:cs="Arial"/>
          <w:spacing w:val="1"/>
          <w:sz w:val="22"/>
          <w:szCs w:val="22"/>
        </w:rPr>
        <w:t>n</w:t>
      </w:r>
      <w:r w:rsidRPr="000D0E39">
        <w:rPr>
          <w:rFonts w:ascii="Arial" w:hAnsi="Arial" w:cs="Arial"/>
          <w:spacing w:val="-1"/>
          <w:sz w:val="22"/>
          <w:szCs w:val="22"/>
        </w:rPr>
        <w:t>i</w:t>
      </w:r>
      <w:r w:rsidRPr="000D0E39">
        <w:rPr>
          <w:rFonts w:ascii="Arial" w:hAnsi="Arial" w:cs="Arial"/>
          <w:spacing w:val="1"/>
          <w:sz w:val="22"/>
          <w:szCs w:val="22"/>
        </w:rPr>
        <w:t>c</w:t>
      </w:r>
      <w:r w:rsidRPr="000D0E39">
        <w:rPr>
          <w:rFonts w:ascii="Arial" w:hAnsi="Arial" w:cs="Arial"/>
          <w:sz w:val="22"/>
          <w:szCs w:val="22"/>
        </w:rPr>
        <w:t>o</w:t>
      </w:r>
      <w:r w:rsidRPr="000D0E39">
        <w:rPr>
          <w:rFonts w:ascii="Arial" w:hAnsi="Arial" w:cs="Arial"/>
          <w:spacing w:val="-1"/>
          <w:sz w:val="22"/>
          <w:szCs w:val="22"/>
        </w:rPr>
        <w:t xml:space="preserve"> </w:t>
      </w:r>
      <w:r w:rsidRPr="000D0E39">
        <w:rPr>
          <w:rFonts w:ascii="Arial" w:hAnsi="Arial" w:cs="Arial"/>
          <w:sz w:val="22"/>
          <w:szCs w:val="22"/>
        </w:rPr>
        <w:t>e</w:t>
      </w:r>
      <w:r w:rsidRPr="000D0E39">
        <w:rPr>
          <w:rFonts w:ascii="Arial" w:hAnsi="Arial" w:cs="Arial"/>
          <w:spacing w:val="4"/>
          <w:sz w:val="22"/>
          <w:szCs w:val="22"/>
        </w:rPr>
        <w:t>m</w:t>
      </w:r>
      <w:r w:rsidRPr="000D0E39">
        <w:rPr>
          <w:rFonts w:ascii="Arial" w:hAnsi="Arial" w:cs="Arial"/>
          <w:sz w:val="22"/>
          <w:szCs w:val="22"/>
        </w:rPr>
        <w:t>p</w:t>
      </w:r>
      <w:r w:rsidRPr="000D0E39">
        <w:rPr>
          <w:rFonts w:ascii="Arial" w:hAnsi="Arial" w:cs="Arial"/>
          <w:spacing w:val="-1"/>
          <w:sz w:val="22"/>
          <w:szCs w:val="22"/>
        </w:rPr>
        <w:t>l</w:t>
      </w:r>
      <w:r w:rsidRPr="000D0E39">
        <w:rPr>
          <w:rFonts w:ascii="Arial" w:hAnsi="Arial" w:cs="Arial"/>
          <w:spacing w:val="2"/>
          <w:sz w:val="22"/>
          <w:szCs w:val="22"/>
        </w:rPr>
        <w:t>a</w:t>
      </w:r>
      <w:r w:rsidRPr="000D0E39">
        <w:rPr>
          <w:rFonts w:ascii="Arial" w:hAnsi="Arial" w:cs="Arial"/>
          <w:spacing w:val="-1"/>
          <w:sz w:val="22"/>
          <w:szCs w:val="22"/>
        </w:rPr>
        <w:t>z</w:t>
      </w:r>
      <w:r w:rsidRPr="000D0E39">
        <w:rPr>
          <w:rFonts w:ascii="Arial" w:hAnsi="Arial" w:cs="Arial"/>
          <w:sz w:val="22"/>
          <w:szCs w:val="22"/>
        </w:rPr>
        <w:t>a</w:t>
      </w:r>
      <w:r w:rsidRPr="000D0E39">
        <w:rPr>
          <w:rFonts w:ascii="Arial" w:hAnsi="Arial" w:cs="Arial"/>
          <w:spacing w:val="4"/>
          <w:sz w:val="22"/>
          <w:szCs w:val="22"/>
        </w:rPr>
        <w:t>m</w:t>
      </w:r>
      <w:r w:rsidRPr="000D0E39">
        <w:rPr>
          <w:rFonts w:ascii="Arial" w:hAnsi="Arial" w:cs="Arial"/>
          <w:spacing w:val="-1"/>
          <w:sz w:val="22"/>
          <w:szCs w:val="22"/>
        </w:rPr>
        <w:t>i</w:t>
      </w:r>
      <w:r w:rsidRPr="000D0E39">
        <w:rPr>
          <w:rFonts w:ascii="Arial" w:hAnsi="Arial" w:cs="Arial"/>
          <w:sz w:val="22"/>
          <w:szCs w:val="22"/>
        </w:rPr>
        <w:t>e</w:t>
      </w:r>
      <w:r w:rsidRPr="000D0E39">
        <w:rPr>
          <w:rFonts w:ascii="Arial" w:hAnsi="Arial" w:cs="Arial"/>
          <w:spacing w:val="-1"/>
          <w:sz w:val="22"/>
          <w:szCs w:val="22"/>
        </w:rPr>
        <w:t>n</w:t>
      </w:r>
      <w:r w:rsidRPr="000D0E39">
        <w:rPr>
          <w:rFonts w:ascii="Arial" w:hAnsi="Arial" w:cs="Arial"/>
          <w:spacing w:val="2"/>
          <w:sz w:val="22"/>
          <w:szCs w:val="22"/>
        </w:rPr>
        <w:t>t</w:t>
      </w:r>
      <w:r w:rsidRPr="000D0E39">
        <w:rPr>
          <w:rFonts w:ascii="Arial" w:hAnsi="Arial" w:cs="Arial"/>
          <w:spacing w:val="4"/>
          <w:sz w:val="22"/>
          <w:szCs w:val="22"/>
        </w:rPr>
        <w:t>o</w:t>
      </w:r>
      <w:r w:rsidRPr="000D0E39">
        <w:rPr>
          <w:rFonts w:ascii="Arial" w:hAnsi="Arial" w:cs="Arial"/>
          <w:sz w:val="22"/>
          <w:szCs w:val="22"/>
        </w:rPr>
        <w:t>,</w:t>
      </w:r>
      <w:r w:rsidRPr="000D0E39">
        <w:rPr>
          <w:rFonts w:ascii="Arial" w:hAnsi="Arial" w:cs="Arial"/>
          <w:spacing w:val="-10"/>
          <w:sz w:val="22"/>
          <w:szCs w:val="22"/>
        </w:rPr>
        <w:t xml:space="preserve"> </w:t>
      </w:r>
      <w:r w:rsidRPr="000D0E39">
        <w:rPr>
          <w:rFonts w:ascii="Arial" w:hAnsi="Arial" w:cs="Arial"/>
          <w:spacing w:val="2"/>
          <w:sz w:val="22"/>
          <w:szCs w:val="22"/>
        </w:rPr>
        <w:t>e</w:t>
      </w:r>
      <w:r w:rsidRPr="000D0E39">
        <w:rPr>
          <w:rFonts w:ascii="Arial" w:hAnsi="Arial" w:cs="Arial"/>
          <w:sz w:val="22"/>
          <w:szCs w:val="22"/>
        </w:rPr>
        <w:t>n</w:t>
      </w:r>
      <w:r w:rsidRPr="000D0E39">
        <w:rPr>
          <w:rFonts w:ascii="Arial" w:hAnsi="Arial" w:cs="Arial"/>
          <w:spacing w:val="4"/>
          <w:sz w:val="22"/>
          <w:szCs w:val="22"/>
        </w:rPr>
        <w:t xml:space="preserve"> </w:t>
      </w:r>
      <w:r w:rsidRPr="000D0E39">
        <w:rPr>
          <w:rFonts w:ascii="Arial" w:hAnsi="Arial" w:cs="Arial"/>
          <w:sz w:val="22"/>
          <w:szCs w:val="22"/>
        </w:rPr>
        <w:t>el</w:t>
      </w:r>
      <w:r w:rsidRPr="000D0E39">
        <w:rPr>
          <w:rFonts w:ascii="Arial" w:hAnsi="Arial" w:cs="Arial"/>
          <w:spacing w:val="4"/>
          <w:sz w:val="22"/>
          <w:szCs w:val="22"/>
        </w:rPr>
        <w:t xml:space="preserve"> </w:t>
      </w:r>
      <w:r w:rsidRPr="000D0E39">
        <w:rPr>
          <w:rFonts w:ascii="Arial" w:hAnsi="Arial" w:cs="Arial"/>
          <w:sz w:val="22"/>
          <w:szCs w:val="22"/>
        </w:rPr>
        <w:t>q</w:t>
      </w:r>
      <w:r w:rsidRPr="000D0E39">
        <w:rPr>
          <w:rFonts w:ascii="Arial" w:hAnsi="Arial" w:cs="Arial"/>
          <w:spacing w:val="1"/>
          <w:sz w:val="22"/>
          <w:szCs w:val="22"/>
        </w:rPr>
        <w:t>u</w:t>
      </w:r>
      <w:r w:rsidRPr="000D0E39">
        <w:rPr>
          <w:rFonts w:ascii="Arial" w:hAnsi="Arial" w:cs="Arial"/>
          <w:sz w:val="22"/>
          <w:szCs w:val="22"/>
        </w:rPr>
        <w:t>e</w:t>
      </w:r>
      <w:r w:rsidRPr="000D0E39">
        <w:rPr>
          <w:rFonts w:ascii="Arial" w:hAnsi="Arial" w:cs="Arial"/>
          <w:spacing w:val="1"/>
          <w:sz w:val="22"/>
          <w:szCs w:val="22"/>
        </w:rPr>
        <w:t xml:space="preserve"> s</w:t>
      </w:r>
      <w:r w:rsidRPr="000D0E39">
        <w:rPr>
          <w:rFonts w:ascii="Arial" w:hAnsi="Arial" w:cs="Arial"/>
          <w:spacing w:val="2"/>
          <w:sz w:val="22"/>
          <w:szCs w:val="22"/>
        </w:rPr>
        <w:t>ó</w:t>
      </w:r>
      <w:r w:rsidRPr="000D0E39">
        <w:rPr>
          <w:rFonts w:ascii="Arial" w:hAnsi="Arial" w:cs="Arial"/>
          <w:spacing w:val="-1"/>
          <w:sz w:val="22"/>
          <w:szCs w:val="22"/>
        </w:rPr>
        <w:t>l</w:t>
      </w:r>
      <w:r w:rsidRPr="000D0E39">
        <w:rPr>
          <w:rFonts w:ascii="Arial" w:hAnsi="Arial" w:cs="Arial"/>
          <w:sz w:val="22"/>
          <w:szCs w:val="22"/>
        </w:rPr>
        <w:t xml:space="preserve">o </w:t>
      </w:r>
      <w:r w:rsidRPr="000D0E39">
        <w:rPr>
          <w:rFonts w:ascii="Arial" w:hAnsi="Arial" w:cs="Arial"/>
          <w:spacing w:val="1"/>
          <w:sz w:val="22"/>
          <w:szCs w:val="22"/>
        </w:rPr>
        <w:t>s</w:t>
      </w:r>
      <w:r w:rsidRPr="000D0E39">
        <w:rPr>
          <w:rFonts w:ascii="Arial" w:hAnsi="Arial" w:cs="Arial"/>
          <w:sz w:val="22"/>
          <w:szCs w:val="22"/>
        </w:rPr>
        <w:t>e</w:t>
      </w:r>
      <w:r w:rsidRPr="000D0E39">
        <w:rPr>
          <w:rFonts w:ascii="Arial" w:hAnsi="Arial" w:cs="Arial"/>
          <w:spacing w:val="4"/>
          <w:sz w:val="22"/>
          <w:szCs w:val="22"/>
        </w:rPr>
        <w:t xml:space="preserve"> </w:t>
      </w:r>
      <w:r w:rsidRPr="000D0E39">
        <w:rPr>
          <w:rFonts w:ascii="Arial" w:hAnsi="Arial" w:cs="Arial"/>
          <w:spacing w:val="1"/>
          <w:sz w:val="22"/>
          <w:szCs w:val="22"/>
        </w:rPr>
        <w:t>r</w:t>
      </w:r>
      <w:r w:rsidRPr="000D0E39">
        <w:rPr>
          <w:rFonts w:ascii="Arial" w:hAnsi="Arial" w:cs="Arial"/>
          <w:sz w:val="22"/>
          <w:szCs w:val="22"/>
        </w:rPr>
        <w:t>e</w:t>
      </w:r>
      <w:r w:rsidRPr="000D0E39">
        <w:rPr>
          <w:rFonts w:ascii="Arial" w:hAnsi="Arial" w:cs="Arial"/>
          <w:spacing w:val="1"/>
          <w:sz w:val="22"/>
          <w:szCs w:val="22"/>
        </w:rPr>
        <w:t>a</w:t>
      </w:r>
      <w:r w:rsidRPr="000D0E39">
        <w:rPr>
          <w:rFonts w:ascii="Arial" w:hAnsi="Arial" w:cs="Arial"/>
          <w:spacing w:val="-1"/>
          <w:sz w:val="22"/>
          <w:szCs w:val="22"/>
        </w:rPr>
        <w:t>l</w:t>
      </w:r>
      <w:r w:rsidRPr="000D0E39">
        <w:rPr>
          <w:rFonts w:ascii="Arial" w:hAnsi="Arial" w:cs="Arial"/>
          <w:spacing w:val="1"/>
          <w:sz w:val="22"/>
          <w:szCs w:val="22"/>
        </w:rPr>
        <w:t>i</w:t>
      </w:r>
      <w:r w:rsidRPr="000D0E39">
        <w:rPr>
          <w:rFonts w:ascii="Arial" w:hAnsi="Arial" w:cs="Arial"/>
          <w:spacing w:val="-1"/>
          <w:sz w:val="22"/>
          <w:szCs w:val="22"/>
        </w:rPr>
        <w:t>z</w:t>
      </w:r>
      <w:r w:rsidRPr="000D0E39">
        <w:rPr>
          <w:rFonts w:ascii="Arial" w:hAnsi="Arial" w:cs="Arial"/>
          <w:sz w:val="22"/>
          <w:szCs w:val="22"/>
        </w:rPr>
        <w:t>a u</w:t>
      </w:r>
      <w:r w:rsidRPr="000D0E39">
        <w:rPr>
          <w:rFonts w:ascii="Arial" w:hAnsi="Arial" w:cs="Arial"/>
          <w:spacing w:val="1"/>
          <w:sz w:val="22"/>
          <w:szCs w:val="22"/>
        </w:rPr>
        <w:t>n</w:t>
      </w:r>
      <w:r w:rsidRPr="000D0E39">
        <w:rPr>
          <w:rFonts w:ascii="Arial" w:hAnsi="Arial" w:cs="Arial"/>
          <w:sz w:val="22"/>
          <w:szCs w:val="22"/>
        </w:rPr>
        <w:t>a a</w:t>
      </w:r>
      <w:r w:rsidRPr="000D0E39">
        <w:rPr>
          <w:rFonts w:ascii="Arial" w:hAnsi="Arial" w:cs="Arial"/>
          <w:spacing w:val="1"/>
          <w:sz w:val="22"/>
          <w:szCs w:val="22"/>
        </w:rPr>
        <w:t>c</w:t>
      </w:r>
      <w:r w:rsidRPr="000D0E39">
        <w:rPr>
          <w:rFonts w:ascii="Arial" w:hAnsi="Arial" w:cs="Arial"/>
          <w:sz w:val="22"/>
          <w:szCs w:val="22"/>
        </w:rPr>
        <w:t>t</w:t>
      </w:r>
      <w:r w:rsidRPr="000D0E39">
        <w:rPr>
          <w:rFonts w:ascii="Arial" w:hAnsi="Arial" w:cs="Arial"/>
          <w:spacing w:val="-1"/>
          <w:sz w:val="22"/>
          <w:szCs w:val="22"/>
        </w:rPr>
        <w:t>i</w:t>
      </w:r>
      <w:r w:rsidRPr="000D0E39">
        <w:rPr>
          <w:rFonts w:ascii="Arial" w:hAnsi="Arial" w:cs="Arial"/>
          <w:spacing w:val="1"/>
          <w:sz w:val="22"/>
          <w:szCs w:val="22"/>
        </w:rPr>
        <w:t>v</w:t>
      </w:r>
      <w:r w:rsidRPr="000D0E39">
        <w:rPr>
          <w:rFonts w:ascii="Arial" w:hAnsi="Arial" w:cs="Arial"/>
          <w:spacing w:val="-1"/>
          <w:sz w:val="22"/>
          <w:szCs w:val="22"/>
        </w:rPr>
        <w:t>i</w:t>
      </w:r>
      <w:r w:rsidRPr="000D0E39">
        <w:rPr>
          <w:rFonts w:ascii="Arial" w:hAnsi="Arial" w:cs="Arial"/>
          <w:spacing w:val="2"/>
          <w:sz w:val="22"/>
          <w:szCs w:val="22"/>
        </w:rPr>
        <w:t>d</w:t>
      </w:r>
      <w:r w:rsidRPr="000D0E39">
        <w:rPr>
          <w:rFonts w:ascii="Arial" w:hAnsi="Arial" w:cs="Arial"/>
          <w:sz w:val="22"/>
          <w:szCs w:val="22"/>
        </w:rPr>
        <w:t>ad</w:t>
      </w:r>
      <w:r w:rsidRPr="000D0E39">
        <w:rPr>
          <w:rFonts w:ascii="Arial" w:hAnsi="Arial" w:cs="Arial"/>
          <w:spacing w:val="-9"/>
          <w:sz w:val="22"/>
          <w:szCs w:val="22"/>
        </w:rPr>
        <w:t xml:space="preserve"> </w:t>
      </w:r>
      <w:r w:rsidRPr="000D0E39">
        <w:rPr>
          <w:rFonts w:ascii="Arial" w:hAnsi="Arial" w:cs="Arial"/>
          <w:sz w:val="22"/>
          <w:szCs w:val="22"/>
        </w:rPr>
        <w:t>p</w:t>
      </w:r>
      <w:r w:rsidRPr="000D0E39">
        <w:rPr>
          <w:rFonts w:ascii="Arial" w:hAnsi="Arial" w:cs="Arial"/>
          <w:spacing w:val="3"/>
          <w:sz w:val="22"/>
          <w:szCs w:val="22"/>
        </w:rPr>
        <w:t>r</w:t>
      </w:r>
      <w:r w:rsidRPr="000D0E39">
        <w:rPr>
          <w:rFonts w:ascii="Arial" w:hAnsi="Arial" w:cs="Arial"/>
          <w:sz w:val="22"/>
          <w:szCs w:val="22"/>
        </w:rPr>
        <w:t>o</w:t>
      </w:r>
      <w:r w:rsidRPr="000D0E39">
        <w:rPr>
          <w:rFonts w:ascii="Arial" w:hAnsi="Arial" w:cs="Arial"/>
          <w:spacing w:val="-1"/>
          <w:sz w:val="22"/>
          <w:szCs w:val="22"/>
        </w:rPr>
        <w:t>d</w:t>
      </w:r>
      <w:r w:rsidRPr="000D0E39">
        <w:rPr>
          <w:rFonts w:ascii="Arial" w:hAnsi="Arial" w:cs="Arial"/>
          <w:sz w:val="22"/>
          <w:szCs w:val="22"/>
        </w:rPr>
        <w:t>u</w:t>
      </w:r>
      <w:r w:rsidRPr="000D0E39">
        <w:rPr>
          <w:rFonts w:ascii="Arial" w:hAnsi="Arial" w:cs="Arial"/>
          <w:spacing w:val="1"/>
          <w:sz w:val="22"/>
          <w:szCs w:val="22"/>
        </w:rPr>
        <w:t>c</w:t>
      </w:r>
      <w:r w:rsidRPr="000D0E39">
        <w:rPr>
          <w:rFonts w:ascii="Arial" w:hAnsi="Arial" w:cs="Arial"/>
          <w:spacing w:val="2"/>
          <w:sz w:val="22"/>
          <w:szCs w:val="22"/>
        </w:rPr>
        <w:t>t</w:t>
      </w:r>
      <w:r w:rsidRPr="000D0E39">
        <w:rPr>
          <w:rFonts w:ascii="Arial" w:hAnsi="Arial" w:cs="Arial"/>
          <w:spacing w:val="-1"/>
          <w:sz w:val="22"/>
          <w:szCs w:val="22"/>
        </w:rPr>
        <w:t>i</w:t>
      </w:r>
      <w:r w:rsidRPr="000D0E39">
        <w:rPr>
          <w:rFonts w:ascii="Arial" w:hAnsi="Arial" w:cs="Arial"/>
          <w:spacing w:val="1"/>
          <w:sz w:val="22"/>
          <w:szCs w:val="22"/>
        </w:rPr>
        <w:t>v</w:t>
      </w:r>
      <w:r w:rsidRPr="000D0E39">
        <w:rPr>
          <w:rFonts w:ascii="Arial" w:hAnsi="Arial" w:cs="Arial"/>
          <w:sz w:val="22"/>
          <w:szCs w:val="22"/>
        </w:rPr>
        <w:t>a</w:t>
      </w:r>
      <w:r w:rsidRPr="000D0E39">
        <w:rPr>
          <w:rFonts w:ascii="Arial" w:hAnsi="Arial" w:cs="Arial"/>
          <w:spacing w:val="-9"/>
          <w:sz w:val="22"/>
          <w:szCs w:val="22"/>
        </w:rPr>
        <w:t xml:space="preserve"> </w:t>
      </w:r>
      <w:r w:rsidRPr="000D0E39">
        <w:rPr>
          <w:rFonts w:ascii="Arial" w:hAnsi="Arial" w:cs="Arial"/>
          <w:sz w:val="22"/>
          <w:szCs w:val="22"/>
        </w:rPr>
        <w:t>o en</w:t>
      </w:r>
      <w:r w:rsidRPr="000D0E39">
        <w:rPr>
          <w:rFonts w:ascii="Arial" w:hAnsi="Arial" w:cs="Arial"/>
          <w:spacing w:val="-3"/>
          <w:sz w:val="22"/>
          <w:szCs w:val="22"/>
        </w:rPr>
        <w:t xml:space="preserve"> </w:t>
      </w:r>
      <w:r w:rsidRPr="000D0E39">
        <w:rPr>
          <w:rFonts w:ascii="Arial" w:hAnsi="Arial" w:cs="Arial"/>
          <w:spacing w:val="2"/>
          <w:sz w:val="22"/>
          <w:szCs w:val="22"/>
        </w:rPr>
        <w:t>e</w:t>
      </w:r>
      <w:r w:rsidRPr="000D0E39">
        <w:rPr>
          <w:rFonts w:ascii="Arial" w:hAnsi="Arial" w:cs="Arial"/>
          <w:sz w:val="22"/>
          <w:szCs w:val="22"/>
        </w:rPr>
        <w:t>l</w:t>
      </w:r>
      <w:r w:rsidRPr="000D0E39">
        <w:rPr>
          <w:rFonts w:ascii="Arial" w:hAnsi="Arial" w:cs="Arial"/>
          <w:spacing w:val="-1"/>
          <w:sz w:val="22"/>
          <w:szCs w:val="22"/>
        </w:rPr>
        <w:t xml:space="preserve"> </w:t>
      </w:r>
      <w:r w:rsidRPr="000D0E39">
        <w:rPr>
          <w:rFonts w:ascii="Arial" w:hAnsi="Arial" w:cs="Arial"/>
          <w:sz w:val="22"/>
          <w:szCs w:val="22"/>
        </w:rPr>
        <w:t>q</w:t>
      </w:r>
      <w:r w:rsidRPr="000D0E39">
        <w:rPr>
          <w:rFonts w:ascii="Arial" w:hAnsi="Arial" w:cs="Arial"/>
          <w:spacing w:val="-1"/>
          <w:sz w:val="22"/>
          <w:szCs w:val="22"/>
        </w:rPr>
        <w:t>u</w:t>
      </w:r>
      <w:r w:rsidRPr="000D0E39">
        <w:rPr>
          <w:rFonts w:ascii="Arial" w:hAnsi="Arial" w:cs="Arial"/>
          <w:sz w:val="22"/>
          <w:szCs w:val="22"/>
        </w:rPr>
        <w:t>e</w:t>
      </w:r>
      <w:r w:rsidRPr="000D0E39">
        <w:rPr>
          <w:rFonts w:ascii="Arial" w:hAnsi="Arial" w:cs="Arial"/>
          <w:spacing w:val="-2"/>
          <w:sz w:val="22"/>
          <w:szCs w:val="22"/>
        </w:rPr>
        <w:t xml:space="preserve"> </w:t>
      </w:r>
      <w:r w:rsidRPr="000D0E39">
        <w:rPr>
          <w:rFonts w:ascii="Arial" w:hAnsi="Arial" w:cs="Arial"/>
          <w:spacing w:val="-1"/>
          <w:sz w:val="22"/>
          <w:szCs w:val="22"/>
        </w:rPr>
        <w:t>l</w:t>
      </w:r>
      <w:r w:rsidRPr="000D0E39">
        <w:rPr>
          <w:rFonts w:ascii="Arial" w:hAnsi="Arial" w:cs="Arial"/>
          <w:sz w:val="22"/>
          <w:szCs w:val="22"/>
        </w:rPr>
        <w:t>a</w:t>
      </w:r>
      <w:r w:rsidRPr="000D0E39">
        <w:rPr>
          <w:rFonts w:ascii="Arial" w:hAnsi="Arial" w:cs="Arial"/>
          <w:spacing w:val="-1"/>
          <w:sz w:val="22"/>
          <w:szCs w:val="22"/>
        </w:rPr>
        <w:t xml:space="preserve"> </w:t>
      </w:r>
      <w:r w:rsidRPr="000D0E39">
        <w:rPr>
          <w:rFonts w:ascii="Arial" w:hAnsi="Arial" w:cs="Arial"/>
          <w:sz w:val="22"/>
          <w:szCs w:val="22"/>
        </w:rPr>
        <w:t>a</w:t>
      </w:r>
      <w:r w:rsidRPr="000D0E39">
        <w:rPr>
          <w:rFonts w:ascii="Arial" w:hAnsi="Arial" w:cs="Arial"/>
          <w:spacing w:val="1"/>
          <w:sz w:val="22"/>
          <w:szCs w:val="22"/>
        </w:rPr>
        <w:t>c</w:t>
      </w:r>
      <w:r w:rsidRPr="000D0E39">
        <w:rPr>
          <w:rFonts w:ascii="Arial" w:hAnsi="Arial" w:cs="Arial"/>
          <w:sz w:val="22"/>
          <w:szCs w:val="22"/>
        </w:rPr>
        <w:t>t</w:t>
      </w:r>
      <w:r w:rsidRPr="000D0E39">
        <w:rPr>
          <w:rFonts w:ascii="Arial" w:hAnsi="Arial" w:cs="Arial"/>
          <w:spacing w:val="1"/>
          <w:sz w:val="22"/>
          <w:szCs w:val="22"/>
        </w:rPr>
        <w:t>i</w:t>
      </w:r>
      <w:r w:rsidRPr="000D0E39">
        <w:rPr>
          <w:rFonts w:ascii="Arial" w:hAnsi="Arial" w:cs="Arial"/>
          <w:spacing w:val="-1"/>
          <w:sz w:val="22"/>
          <w:szCs w:val="22"/>
        </w:rPr>
        <w:t>v</w:t>
      </w:r>
      <w:r w:rsidRPr="000D0E39">
        <w:rPr>
          <w:rFonts w:ascii="Arial" w:hAnsi="Arial" w:cs="Arial"/>
          <w:spacing w:val="1"/>
          <w:sz w:val="22"/>
          <w:szCs w:val="22"/>
        </w:rPr>
        <w:t>i</w:t>
      </w:r>
      <w:r w:rsidRPr="000D0E39">
        <w:rPr>
          <w:rFonts w:ascii="Arial" w:hAnsi="Arial" w:cs="Arial"/>
          <w:sz w:val="22"/>
          <w:szCs w:val="22"/>
        </w:rPr>
        <w:t>d</w:t>
      </w:r>
      <w:r w:rsidRPr="000D0E39">
        <w:rPr>
          <w:rFonts w:ascii="Arial" w:hAnsi="Arial" w:cs="Arial"/>
          <w:spacing w:val="-1"/>
          <w:sz w:val="22"/>
          <w:szCs w:val="22"/>
        </w:rPr>
        <w:t>a</w:t>
      </w:r>
      <w:r w:rsidRPr="000D0E39">
        <w:rPr>
          <w:rFonts w:ascii="Arial" w:hAnsi="Arial" w:cs="Arial"/>
          <w:sz w:val="22"/>
          <w:szCs w:val="22"/>
        </w:rPr>
        <w:t>d</w:t>
      </w:r>
      <w:r w:rsidRPr="000D0E39">
        <w:rPr>
          <w:rFonts w:ascii="Arial" w:hAnsi="Arial" w:cs="Arial"/>
          <w:spacing w:val="-7"/>
          <w:sz w:val="22"/>
          <w:szCs w:val="22"/>
        </w:rPr>
        <w:t xml:space="preserve"> </w:t>
      </w:r>
      <w:r w:rsidRPr="000D0E39">
        <w:rPr>
          <w:rFonts w:ascii="Arial" w:hAnsi="Arial" w:cs="Arial"/>
          <w:sz w:val="22"/>
          <w:szCs w:val="22"/>
        </w:rPr>
        <w:t>pro</w:t>
      </w:r>
      <w:r w:rsidRPr="000D0E39">
        <w:rPr>
          <w:rFonts w:ascii="Arial" w:hAnsi="Arial" w:cs="Arial"/>
          <w:spacing w:val="2"/>
          <w:sz w:val="22"/>
          <w:szCs w:val="22"/>
        </w:rPr>
        <w:t>d</w:t>
      </w:r>
      <w:r w:rsidRPr="000D0E39">
        <w:rPr>
          <w:rFonts w:ascii="Arial" w:hAnsi="Arial" w:cs="Arial"/>
          <w:sz w:val="22"/>
          <w:szCs w:val="22"/>
        </w:rPr>
        <w:t>u</w:t>
      </w:r>
      <w:r w:rsidRPr="000D0E39">
        <w:rPr>
          <w:rFonts w:ascii="Arial" w:hAnsi="Arial" w:cs="Arial"/>
          <w:spacing w:val="1"/>
          <w:sz w:val="22"/>
          <w:szCs w:val="22"/>
        </w:rPr>
        <w:t>c</w:t>
      </w:r>
      <w:r w:rsidRPr="000D0E39">
        <w:rPr>
          <w:rFonts w:ascii="Arial" w:hAnsi="Arial" w:cs="Arial"/>
          <w:sz w:val="22"/>
          <w:szCs w:val="22"/>
        </w:rPr>
        <w:t>t</w:t>
      </w:r>
      <w:r w:rsidRPr="000D0E39">
        <w:rPr>
          <w:rFonts w:ascii="Arial" w:hAnsi="Arial" w:cs="Arial"/>
          <w:spacing w:val="1"/>
          <w:sz w:val="22"/>
          <w:szCs w:val="22"/>
        </w:rPr>
        <w:t>i</w:t>
      </w:r>
      <w:r w:rsidRPr="000D0E39">
        <w:rPr>
          <w:rFonts w:ascii="Arial" w:hAnsi="Arial" w:cs="Arial"/>
          <w:spacing w:val="-1"/>
          <w:sz w:val="22"/>
          <w:szCs w:val="22"/>
        </w:rPr>
        <w:t>v</w:t>
      </w:r>
      <w:r w:rsidRPr="000D0E39">
        <w:rPr>
          <w:rFonts w:ascii="Arial" w:hAnsi="Arial" w:cs="Arial"/>
          <w:sz w:val="22"/>
          <w:szCs w:val="22"/>
        </w:rPr>
        <w:t>a</w:t>
      </w:r>
      <w:r w:rsidRPr="000D0E39">
        <w:rPr>
          <w:rFonts w:ascii="Arial" w:hAnsi="Arial" w:cs="Arial"/>
          <w:spacing w:val="-7"/>
          <w:sz w:val="22"/>
          <w:szCs w:val="22"/>
        </w:rPr>
        <w:t xml:space="preserve"> </w:t>
      </w:r>
      <w:r w:rsidRPr="000D0E39">
        <w:rPr>
          <w:rFonts w:ascii="Arial" w:hAnsi="Arial" w:cs="Arial"/>
          <w:sz w:val="22"/>
          <w:szCs w:val="22"/>
        </w:rPr>
        <w:t>pr</w:t>
      </w:r>
      <w:r w:rsidRPr="000D0E39">
        <w:rPr>
          <w:rFonts w:ascii="Arial" w:hAnsi="Arial" w:cs="Arial"/>
          <w:spacing w:val="-1"/>
          <w:sz w:val="22"/>
          <w:szCs w:val="22"/>
        </w:rPr>
        <w:t>i</w:t>
      </w:r>
      <w:r w:rsidRPr="000D0E39">
        <w:rPr>
          <w:rFonts w:ascii="Arial" w:hAnsi="Arial" w:cs="Arial"/>
          <w:sz w:val="22"/>
          <w:szCs w:val="22"/>
        </w:rPr>
        <w:t>n</w:t>
      </w:r>
      <w:r w:rsidRPr="000D0E39">
        <w:rPr>
          <w:rFonts w:ascii="Arial" w:hAnsi="Arial" w:cs="Arial"/>
          <w:spacing w:val="1"/>
          <w:sz w:val="22"/>
          <w:szCs w:val="22"/>
        </w:rPr>
        <w:t>ci</w:t>
      </w:r>
      <w:r w:rsidRPr="000D0E39">
        <w:rPr>
          <w:rFonts w:ascii="Arial" w:hAnsi="Arial" w:cs="Arial"/>
          <w:sz w:val="22"/>
          <w:szCs w:val="22"/>
        </w:rPr>
        <w:t>p</w:t>
      </w:r>
      <w:r w:rsidRPr="000D0E39">
        <w:rPr>
          <w:rFonts w:ascii="Arial" w:hAnsi="Arial" w:cs="Arial"/>
          <w:spacing w:val="1"/>
          <w:sz w:val="22"/>
          <w:szCs w:val="22"/>
        </w:rPr>
        <w:t>a</w:t>
      </w:r>
      <w:r w:rsidRPr="000D0E39">
        <w:rPr>
          <w:rFonts w:ascii="Arial" w:hAnsi="Arial" w:cs="Arial"/>
          <w:sz w:val="22"/>
          <w:szCs w:val="22"/>
        </w:rPr>
        <w:t>l</w:t>
      </w:r>
      <w:r w:rsidRPr="000D0E39">
        <w:rPr>
          <w:rFonts w:ascii="Arial" w:hAnsi="Arial" w:cs="Arial"/>
          <w:spacing w:val="-8"/>
          <w:sz w:val="22"/>
          <w:szCs w:val="22"/>
        </w:rPr>
        <w:t xml:space="preserve"> </w:t>
      </w:r>
      <w:r w:rsidRPr="000D0E39">
        <w:rPr>
          <w:rFonts w:ascii="Arial" w:hAnsi="Arial" w:cs="Arial"/>
          <w:sz w:val="22"/>
          <w:szCs w:val="22"/>
        </w:rPr>
        <w:t>re</w:t>
      </w:r>
      <w:r w:rsidRPr="000D0E39">
        <w:rPr>
          <w:rFonts w:ascii="Arial" w:hAnsi="Arial" w:cs="Arial"/>
          <w:spacing w:val="-1"/>
          <w:sz w:val="22"/>
          <w:szCs w:val="22"/>
        </w:rPr>
        <w:t>p</w:t>
      </w:r>
      <w:r w:rsidRPr="000D0E39">
        <w:rPr>
          <w:rFonts w:ascii="Arial" w:hAnsi="Arial" w:cs="Arial"/>
          <w:spacing w:val="1"/>
          <w:sz w:val="22"/>
          <w:szCs w:val="22"/>
        </w:rPr>
        <w:t>r</w:t>
      </w:r>
      <w:r w:rsidRPr="000D0E39">
        <w:rPr>
          <w:rFonts w:ascii="Arial" w:hAnsi="Arial" w:cs="Arial"/>
          <w:sz w:val="22"/>
          <w:szCs w:val="22"/>
        </w:rPr>
        <w:t>e</w:t>
      </w:r>
      <w:r w:rsidRPr="000D0E39">
        <w:rPr>
          <w:rFonts w:ascii="Arial" w:hAnsi="Arial" w:cs="Arial"/>
          <w:spacing w:val="1"/>
          <w:sz w:val="22"/>
          <w:szCs w:val="22"/>
        </w:rPr>
        <w:t>s</w:t>
      </w:r>
      <w:r w:rsidRPr="000D0E39">
        <w:rPr>
          <w:rFonts w:ascii="Arial" w:hAnsi="Arial" w:cs="Arial"/>
          <w:spacing w:val="2"/>
          <w:sz w:val="22"/>
          <w:szCs w:val="22"/>
        </w:rPr>
        <w:t>e</w:t>
      </w:r>
      <w:r w:rsidRPr="000D0E39">
        <w:rPr>
          <w:rFonts w:ascii="Arial" w:hAnsi="Arial" w:cs="Arial"/>
          <w:sz w:val="22"/>
          <w:szCs w:val="22"/>
        </w:rPr>
        <w:t>nta</w:t>
      </w:r>
      <w:r w:rsidRPr="000D0E39">
        <w:rPr>
          <w:rFonts w:ascii="Arial" w:hAnsi="Arial" w:cs="Arial"/>
          <w:spacing w:val="-9"/>
          <w:sz w:val="22"/>
          <w:szCs w:val="22"/>
        </w:rPr>
        <w:t xml:space="preserve"> </w:t>
      </w:r>
      <w:r w:rsidRPr="000D0E39">
        <w:rPr>
          <w:rFonts w:ascii="Arial" w:hAnsi="Arial" w:cs="Arial"/>
          <w:spacing w:val="-1"/>
          <w:sz w:val="22"/>
          <w:szCs w:val="22"/>
        </w:rPr>
        <w:t>l</w:t>
      </w:r>
      <w:r w:rsidRPr="000D0E39">
        <w:rPr>
          <w:rFonts w:ascii="Arial" w:hAnsi="Arial" w:cs="Arial"/>
          <w:sz w:val="22"/>
          <w:szCs w:val="22"/>
        </w:rPr>
        <w:t>a</w:t>
      </w:r>
      <w:r w:rsidRPr="000D0E39">
        <w:rPr>
          <w:rFonts w:ascii="Arial" w:hAnsi="Arial" w:cs="Arial"/>
          <w:spacing w:val="-2"/>
          <w:sz w:val="22"/>
          <w:szCs w:val="22"/>
        </w:rPr>
        <w:t xml:space="preserve"> </w:t>
      </w:r>
      <w:r w:rsidRPr="000D0E39">
        <w:rPr>
          <w:rFonts w:ascii="Arial" w:hAnsi="Arial" w:cs="Arial"/>
          <w:spacing w:val="4"/>
          <w:sz w:val="22"/>
          <w:szCs w:val="22"/>
        </w:rPr>
        <w:t>m</w:t>
      </w:r>
      <w:r w:rsidRPr="000D0E39">
        <w:rPr>
          <w:rFonts w:ascii="Arial" w:hAnsi="Arial" w:cs="Arial"/>
          <w:sz w:val="22"/>
          <w:szCs w:val="22"/>
        </w:rPr>
        <w:t>a</w:t>
      </w:r>
      <w:r w:rsidRPr="000D0E39">
        <w:rPr>
          <w:rFonts w:ascii="Arial" w:hAnsi="Arial" w:cs="Arial"/>
          <w:spacing w:val="-4"/>
          <w:sz w:val="22"/>
          <w:szCs w:val="22"/>
        </w:rPr>
        <w:t>y</w:t>
      </w:r>
      <w:r w:rsidRPr="000D0E39">
        <w:rPr>
          <w:rFonts w:ascii="Arial" w:hAnsi="Arial" w:cs="Arial"/>
          <w:spacing w:val="2"/>
          <w:sz w:val="22"/>
          <w:szCs w:val="22"/>
        </w:rPr>
        <w:t>o</w:t>
      </w:r>
      <w:r w:rsidRPr="000D0E39">
        <w:rPr>
          <w:rFonts w:ascii="Arial" w:hAnsi="Arial" w:cs="Arial"/>
          <w:sz w:val="22"/>
          <w:szCs w:val="22"/>
        </w:rPr>
        <w:t>r</w:t>
      </w:r>
      <w:r w:rsidRPr="000D0E39">
        <w:rPr>
          <w:rFonts w:ascii="Arial" w:hAnsi="Arial" w:cs="Arial"/>
          <w:spacing w:val="3"/>
          <w:sz w:val="22"/>
          <w:szCs w:val="22"/>
        </w:rPr>
        <w:t xml:space="preserve"> </w:t>
      </w:r>
      <w:r w:rsidRPr="000D0E39">
        <w:rPr>
          <w:rFonts w:ascii="Arial" w:hAnsi="Arial" w:cs="Arial"/>
          <w:spacing w:val="2"/>
          <w:sz w:val="22"/>
          <w:szCs w:val="22"/>
        </w:rPr>
        <w:t>p</w:t>
      </w:r>
      <w:r w:rsidRPr="000D0E39">
        <w:rPr>
          <w:rFonts w:ascii="Arial" w:hAnsi="Arial" w:cs="Arial"/>
          <w:sz w:val="22"/>
          <w:szCs w:val="22"/>
        </w:rPr>
        <w:t>arte</w:t>
      </w:r>
      <w:r w:rsidRPr="000D0E39">
        <w:rPr>
          <w:rFonts w:ascii="Arial" w:hAnsi="Arial" w:cs="Arial"/>
          <w:spacing w:val="-5"/>
          <w:sz w:val="22"/>
          <w:szCs w:val="22"/>
        </w:rPr>
        <w:t xml:space="preserve"> </w:t>
      </w:r>
      <w:r w:rsidRPr="000D0E39">
        <w:rPr>
          <w:rFonts w:ascii="Arial" w:hAnsi="Arial" w:cs="Arial"/>
          <w:spacing w:val="2"/>
          <w:sz w:val="22"/>
          <w:szCs w:val="22"/>
        </w:rPr>
        <w:t>d</w:t>
      </w:r>
      <w:r w:rsidRPr="000D0E39">
        <w:rPr>
          <w:rFonts w:ascii="Arial" w:hAnsi="Arial" w:cs="Arial"/>
          <w:sz w:val="22"/>
          <w:szCs w:val="22"/>
        </w:rPr>
        <w:t>el</w:t>
      </w:r>
      <w:r w:rsidRPr="000D0E39">
        <w:rPr>
          <w:rFonts w:ascii="Arial" w:hAnsi="Arial" w:cs="Arial"/>
          <w:spacing w:val="-3"/>
          <w:sz w:val="22"/>
          <w:szCs w:val="22"/>
        </w:rPr>
        <w:t xml:space="preserve"> </w:t>
      </w:r>
      <w:r w:rsidRPr="000D0E39">
        <w:rPr>
          <w:rFonts w:ascii="Arial" w:hAnsi="Arial" w:cs="Arial"/>
          <w:spacing w:val="-1"/>
          <w:sz w:val="22"/>
          <w:szCs w:val="22"/>
        </w:rPr>
        <w:t>v</w:t>
      </w:r>
      <w:r w:rsidRPr="000D0E39">
        <w:rPr>
          <w:rFonts w:ascii="Arial" w:hAnsi="Arial" w:cs="Arial"/>
          <w:spacing w:val="2"/>
          <w:sz w:val="22"/>
          <w:szCs w:val="22"/>
        </w:rPr>
        <w:t>a</w:t>
      </w:r>
      <w:r w:rsidRPr="000D0E39">
        <w:rPr>
          <w:rFonts w:ascii="Arial" w:hAnsi="Arial" w:cs="Arial"/>
          <w:spacing w:val="-1"/>
          <w:sz w:val="22"/>
          <w:szCs w:val="22"/>
        </w:rPr>
        <w:t>l</w:t>
      </w:r>
      <w:r w:rsidRPr="000D0E39">
        <w:rPr>
          <w:rFonts w:ascii="Arial" w:hAnsi="Arial" w:cs="Arial"/>
          <w:sz w:val="22"/>
          <w:szCs w:val="22"/>
        </w:rPr>
        <w:t>or</w:t>
      </w:r>
      <w:r w:rsidRPr="000D0E39">
        <w:rPr>
          <w:rFonts w:ascii="Arial" w:hAnsi="Arial" w:cs="Arial"/>
          <w:spacing w:val="-2"/>
          <w:sz w:val="22"/>
          <w:szCs w:val="22"/>
        </w:rPr>
        <w:t xml:space="preserve"> </w:t>
      </w:r>
      <w:r w:rsidRPr="000D0E39">
        <w:rPr>
          <w:rFonts w:ascii="Arial" w:hAnsi="Arial" w:cs="Arial"/>
          <w:sz w:val="22"/>
          <w:szCs w:val="22"/>
        </w:rPr>
        <w:t>a</w:t>
      </w:r>
      <w:r w:rsidRPr="000D0E39">
        <w:rPr>
          <w:rFonts w:ascii="Arial" w:hAnsi="Arial" w:cs="Arial"/>
          <w:spacing w:val="-1"/>
          <w:sz w:val="22"/>
          <w:szCs w:val="22"/>
        </w:rPr>
        <w:t>g</w:t>
      </w:r>
      <w:r w:rsidRPr="000D0E39">
        <w:rPr>
          <w:rFonts w:ascii="Arial" w:hAnsi="Arial" w:cs="Arial"/>
          <w:spacing w:val="1"/>
          <w:sz w:val="22"/>
          <w:szCs w:val="22"/>
        </w:rPr>
        <w:t>r</w:t>
      </w:r>
      <w:r w:rsidRPr="000D0E39">
        <w:rPr>
          <w:rFonts w:ascii="Arial" w:hAnsi="Arial" w:cs="Arial"/>
          <w:sz w:val="22"/>
          <w:szCs w:val="22"/>
        </w:rPr>
        <w:t>e</w:t>
      </w:r>
      <w:r w:rsidRPr="000D0E39">
        <w:rPr>
          <w:rFonts w:ascii="Arial" w:hAnsi="Arial" w:cs="Arial"/>
          <w:spacing w:val="1"/>
          <w:sz w:val="22"/>
          <w:szCs w:val="22"/>
        </w:rPr>
        <w:t>g</w:t>
      </w:r>
      <w:r w:rsidRPr="000D0E39">
        <w:rPr>
          <w:rFonts w:ascii="Arial" w:hAnsi="Arial" w:cs="Arial"/>
          <w:sz w:val="22"/>
          <w:szCs w:val="22"/>
        </w:rPr>
        <w:t>a</w:t>
      </w:r>
      <w:r w:rsidRPr="000D0E39">
        <w:rPr>
          <w:rFonts w:ascii="Arial" w:hAnsi="Arial" w:cs="Arial"/>
          <w:spacing w:val="1"/>
          <w:sz w:val="22"/>
          <w:szCs w:val="22"/>
        </w:rPr>
        <w:t>d</w:t>
      </w:r>
      <w:r w:rsidRPr="000D0E39">
        <w:rPr>
          <w:rFonts w:ascii="Arial" w:hAnsi="Arial" w:cs="Arial"/>
          <w:sz w:val="22"/>
          <w:szCs w:val="22"/>
        </w:rPr>
        <w:t>o.</w:t>
      </w:r>
    </w:p>
    <w:p w14:paraId="075A114E" w14:textId="1178C35A" w:rsidR="008070AB" w:rsidRPr="000D0E39" w:rsidRDefault="00947CEF" w:rsidP="00E648BC">
      <w:pPr>
        <w:tabs>
          <w:tab w:val="left" w:pos="1701"/>
        </w:tabs>
        <w:spacing w:after="240"/>
        <w:ind w:left="993"/>
        <w:jc w:val="both"/>
        <w:rPr>
          <w:rFonts w:ascii="Arial" w:hAnsi="Arial" w:cs="Arial"/>
          <w:sz w:val="22"/>
          <w:szCs w:val="22"/>
        </w:rPr>
      </w:pPr>
      <w:r w:rsidRPr="000D0E39">
        <w:rPr>
          <w:rFonts w:ascii="Arial" w:hAnsi="Arial" w:cs="Arial"/>
          <w:sz w:val="22"/>
          <w:szCs w:val="22"/>
        </w:rPr>
        <w:t>Al cierre del año se hará una captación en interés de l</w:t>
      </w:r>
      <w:r w:rsidR="008070AB" w:rsidRPr="000D0E39">
        <w:rPr>
          <w:rFonts w:ascii="Arial" w:hAnsi="Arial" w:cs="Arial"/>
          <w:sz w:val="22"/>
          <w:szCs w:val="22"/>
        </w:rPr>
        <w:t xml:space="preserve">a oficina central de la ONEI </w:t>
      </w:r>
      <w:r w:rsidRPr="000D0E39">
        <w:rPr>
          <w:rFonts w:ascii="Arial" w:hAnsi="Arial" w:cs="Arial"/>
          <w:sz w:val="22"/>
          <w:szCs w:val="22"/>
        </w:rPr>
        <w:t xml:space="preserve">para lo que </w:t>
      </w:r>
      <w:r w:rsidR="008070AB" w:rsidRPr="000D0E39">
        <w:rPr>
          <w:rFonts w:ascii="Arial" w:hAnsi="Arial" w:cs="Arial"/>
          <w:sz w:val="22"/>
          <w:szCs w:val="22"/>
        </w:rPr>
        <w:t xml:space="preserve">definirá </w:t>
      </w:r>
      <w:r w:rsidR="00F77417" w:rsidRPr="000D0E39">
        <w:rPr>
          <w:rFonts w:ascii="Arial" w:hAnsi="Arial" w:cs="Arial"/>
          <w:sz w:val="22"/>
          <w:szCs w:val="22"/>
        </w:rPr>
        <w:t xml:space="preserve">un grupo de </w:t>
      </w:r>
      <w:r w:rsidR="008070AB" w:rsidRPr="000D0E39">
        <w:rPr>
          <w:rFonts w:ascii="Arial" w:hAnsi="Arial" w:cs="Arial"/>
          <w:sz w:val="22"/>
          <w:szCs w:val="22"/>
        </w:rPr>
        <w:t xml:space="preserve">establecimientos, por su importancia en la actividad económica del país o </w:t>
      </w:r>
      <w:r w:rsidR="00F77417" w:rsidRPr="000D0E39">
        <w:rPr>
          <w:rFonts w:ascii="Arial" w:hAnsi="Arial" w:cs="Arial"/>
          <w:sz w:val="22"/>
          <w:szCs w:val="22"/>
        </w:rPr>
        <w:t>d</w:t>
      </w:r>
      <w:r w:rsidR="008070AB" w:rsidRPr="000D0E39">
        <w:rPr>
          <w:rFonts w:ascii="Arial" w:hAnsi="Arial" w:cs="Arial"/>
          <w:sz w:val="22"/>
          <w:szCs w:val="22"/>
        </w:rPr>
        <w:t>el territorio</w:t>
      </w:r>
      <w:r w:rsidR="00F77417" w:rsidRPr="000D0E39">
        <w:rPr>
          <w:rFonts w:ascii="Arial" w:hAnsi="Arial" w:cs="Arial"/>
          <w:sz w:val="22"/>
          <w:szCs w:val="22"/>
        </w:rPr>
        <w:t>.</w:t>
      </w:r>
      <w:r w:rsidR="008070AB" w:rsidRPr="000D0E39">
        <w:rPr>
          <w:rFonts w:ascii="Arial" w:hAnsi="Arial" w:cs="Arial"/>
          <w:sz w:val="22"/>
          <w:szCs w:val="22"/>
        </w:rPr>
        <w:t xml:space="preserve"> Esos establecimientos denominados como de inclusión forzosa, deben ser objeto de especial atención en cuanto a su cobertura y calidad.</w:t>
      </w:r>
    </w:p>
    <w:p w14:paraId="25569EE6" w14:textId="77777777" w:rsidR="005520A8" w:rsidRPr="000D0E39" w:rsidRDefault="005520A8" w:rsidP="00E648BC">
      <w:pPr>
        <w:tabs>
          <w:tab w:val="left" w:pos="1701"/>
        </w:tabs>
        <w:spacing w:after="240"/>
        <w:jc w:val="both"/>
        <w:rPr>
          <w:rFonts w:ascii="Arial" w:hAnsi="Arial" w:cs="Arial"/>
          <w:sz w:val="22"/>
          <w:szCs w:val="22"/>
          <w:lang w:eastAsia="en-US"/>
        </w:rPr>
      </w:pPr>
      <w:r w:rsidRPr="000D0E39">
        <w:rPr>
          <w:rFonts w:ascii="Arial" w:hAnsi="Arial" w:cs="Arial"/>
          <w:sz w:val="22"/>
          <w:szCs w:val="22"/>
          <w:lang w:eastAsia="en-US"/>
        </w:rPr>
        <w:t>Variante: No tiene</w:t>
      </w:r>
    </w:p>
    <w:p w14:paraId="071AB4ED" w14:textId="77777777" w:rsidR="00876DFA" w:rsidRPr="000D0E39" w:rsidRDefault="005520A8" w:rsidP="00E648BC">
      <w:pPr>
        <w:tabs>
          <w:tab w:val="left" w:pos="2835"/>
        </w:tabs>
        <w:spacing w:after="240" w:line="276" w:lineRule="auto"/>
        <w:jc w:val="both"/>
        <w:rPr>
          <w:rFonts w:ascii="Arial" w:hAnsi="Arial" w:cs="Arial"/>
          <w:sz w:val="22"/>
          <w:szCs w:val="22"/>
          <w:lang w:eastAsia="en-US"/>
        </w:rPr>
      </w:pPr>
      <w:r w:rsidRPr="000D0E39">
        <w:rPr>
          <w:rFonts w:ascii="Arial" w:hAnsi="Arial" w:cs="Arial"/>
          <w:sz w:val="22"/>
          <w:szCs w:val="22"/>
          <w:lang w:eastAsia="en-US"/>
        </w:rPr>
        <w:t>Periodicidad: Mensual</w:t>
      </w:r>
    </w:p>
    <w:p w14:paraId="269B93A2" w14:textId="4D7FBB51" w:rsidR="00876DFA" w:rsidRPr="000D0E39" w:rsidRDefault="00876DFA" w:rsidP="00E648BC">
      <w:pPr>
        <w:spacing w:after="240"/>
        <w:jc w:val="both"/>
        <w:rPr>
          <w:rFonts w:ascii="Arial" w:hAnsi="Arial" w:cs="Arial"/>
          <w:sz w:val="22"/>
          <w:szCs w:val="22"/>
          <w:lang w:val="es-MX"/>
        </w:rPr>
      </w:pPr>
      <w:r w:rsidRPr="000D0E39">
        <w:rPr>
          <w:rFonts w:ascii="Arial" w:hAnsi="Arial" w:cs="Arial"/>
          <w:sz w:val="22"/>
          <w:szCs w:val="22"/>
          <w:lang w:val="es-MX"/>
        </w:rPr>
        <w:t xml:space="preserve">Fecha de Captación: día 12. </w:t>
      </w:r>
    </w:p>
    <w:p w14:paraId="506261E1" w14:textId="297ACAFA" w:rsidR="00463DC6" w:rsidRPr="000D0E39" w:rsidRDefault="00463DC6" w:rsidP="00E648BC">
      <w:pPr>
        <w:tabs>
          <w:tab w:val="left" w:pos="2835"/>
        </w:tabs>
        <w:spacing w:after="240" w:line="276" w:lineRule="auto"/>
        <w:jc w:val="both"/>
        <w:rPr>
          <w:rFonts w:ascii="Arial" w:hAnsi="Arial" w:cs="Arial"/>
          <w:sz w:val="22"/>
          <w:szCs w:val="22"/>
          <w:lang w:eastAsia="en-US"/>
        </w:rPr>
      </w:pPr>
      <w:r w:rsidRPr="000D0E39">
        <w:rPr>
          <w:rFonts w:ascii="Arial" w:hAnsi="Arial" w:cs="Arial"/>
          <w:sz w:val="22"/>
          <w:szCs w:val="22"/>
          <w:lang w:eastAsia="en-US"/>
        </w:rPr>
        <w:t xml:space="preserve">Unidad de Medida: Físico en la indicada en la </w:t>
      </w:r>
      <w:r w:rsidR="00F570A7" w:rsidRPr="000D0E39">
        <w:rPr>
          <w:rFonts w:ascii="Arial" w:hAnsi="Arial" w:cs="Arial"/>
          <w:sz w:val="22"/>
          <w:szCs w:val="22"/>
          <w:lang w:eastAsia="en-US"/>
        </w:rPr>
        <w:t>nomenclatura</w:t>
      </w:r>
      <w:r w:rsidRPr="000D0E39">
        <w:rPr>
          <w:rFonts w:ascii="Arial" w:hAnsi="Arial" w:cs="Arial"/>
          <w:sz w:val="22"/>
          <w:szCs w:val="22"/>
          <w:lang w:eastAsia="en-US"/>
        </w:rPr>
        <w:t xml:space="preserve"> y valor en pesos, ambas con dos decimales</w:t>
      </w:r>
    </w:p>
    <w:p w14:paraId="6951E7FA" w14:textId="77777777" w:rsidR="005520A8" w:rsidRPr="000D0E39" w:rsidRDefault="005520A8" w:rsidP="002662B1">
      <w:pPr>
        <w:numPr>
          <w:ilvl w:val="0"/>
          <w:numId w:val="17"/>
        </w:numPr>
        <w:tabs>
          <w:tab w:val="left" w:pos="284"/>
        </w:tabs>
        <w:spacing w:after="240" w:line="276" w:lineRule="auto"/>
        <w:ind w:left="426" w:hanging="284"/>
        <w:jc w:val="both"/>
        <w:rPr>
          <w:rFonts w:ascii="Arial" w:hAnsi="Arial" w:cs="Arial"/>
          <w:b/>
          <w:sz w:val="22"/>
          <w:szCs w:val="22"/>
          <w:lang w:eastAsia="en-US"/>
        </w:rPr>
      </w:pPr>
      <w:r w:rsidRPr="000D0E39">
        <w:rPr>
          <w:rFonts w:ascii="Arial" w:hAnsi="Arial" w:cs="Arial"/>
          <w:b/>
          <w:sz w:val="22"/>
          <w:szCs w:val="22"/>
          <w:lang w:eastAsia="en-US"/>
        </w:rPr>
        <w:t>INSTRUCCIONES GENERALES</w:t>
      </w:r>
    </w:p>
    <w:p w14:paraId="063D499A" w14:textId="1BBF117F" w:rsidR="005520A8" w:rsidRPr="000D0E39" w:rsidRDefault="005520A8" w:rsidP="00E648BC">
      <w:pPr>
        <w:spacing w:after="200" w:line="276" w:lineRule="auto"/>
        <w:ind w:left="142"/>
        <w:jc w:val="both"/>
        <w:rPr>
          <w:rFonts w:ascii="Arial" w:hAnsi="Arial" w:cs="Arial"/>
          <w:b/>
          <w:sz w:val="22"/>
          <w:szCs w:val="22"/>
          <w:u w:val="single"/>
          <w:lang w:eastAsia="en-US"/>
        </w:rPr>
      </w:pPr>
      <w:r w:rsidRPr="000D0E39">
        <w:rPr>
          <w:rFonts w:ascii="Arial" w:hAnsi="Arial" w:cs="Arial"/>
          <w:sz w:val="22"/>
          <w:szCs w:val="22"/>
          <w:lang w:eastAsia="en-US"/>
        </w:rPr>
        <w:t xml:space="preserve">A este </w:t>
      </w:r>
      <w:r w:rsidR="00886D14" w:rsidRPr="000D0E39">
        <w:rPr>
          <w:rFonts w:ascii="Arial" w:hAnsi="Arial" w:cs="Arial"/>
          <w:sz w:val="22"/>
          <w:szCs w:val="22"/>
          <w:lang w:eastAsia="en-US"/>
        </w:rPr>
        <w:t>formulario</w:t>
      </w:r>
      <w:r w:rsidRPr="000D0E39">
        <w:rPr>
          <w:rFonts w:ascii="Arial" w:hAnsi="Arial" w:cs="Arial"/>
          <w:sz w:val="22"/>
          <w:szCs w:val="22"/>
          <w:lang w:eastAsia="en-US"/>
        </w:rPr>
        <w:t xml:space="preserve"> </w:t>
      </w:r>
      <w:r w:rsidR="008070AB" w:rsidRPr="000D0E39">
        <w:rPr>
          <w:rFonts w:ascii="Arial" w:hAnsi="Arial" w:cs="Arial"/>
          <w:sz w:val="22"/>
          <w:szCs w:val="22"/>
          <w:lang w:eastAsia="en-US"/>
        </w:rPr>
        <w:t xml:space="preserve">le </w:t>
      </w:r>
      <w:r w:rsidRPr="000D0E39">
        <w:rPr>
          <w:rFonts w:ascii="Arial" w:hAnsi="Arial" w:cs="Arial"/>
          <w:sz w:val="22"/>
          <w:szCs w:val="22"/>
          <w:lang w:eastAsia="en-US"/>
        </w:rPr>
        <w:t xml:space="preserve">es aplicable la Instrucción </w:t>
      </w:r>
      <w:r w:rsidR="00DF45B9" w:rsidRPr="000D0E39">
        <w:rPr>
          <w:rFonts w:ascii="Arial" w:hAnsi="Arial" w:cs="Arial"/>
          <w:sz w:val="22"/>
          <w:szCs w:val="22"/>
          <w:lang w:eastAsia="en-US"/>
        </w:rPr>
        <w:t xml:space="preserve">Metodológica </w:t>
      </w:r>
      <w:r w:rsidRPr="000D0E39">
        <w:rPr>
          <w:rFonts w:ascii="Arial" w:hAnsi="Arial" w:cs="Arial"/>
          <w:sz w:val="22"/>
          <w:szCs w:val="22"/>
          <w:lang w:eastAsia="en-US"/>
        </w:rPr>
        <w:t>General.</w:t>
      </w:r>
    </w:p>
    <w:p w14:paraId="783D3C02" w14:textId="77777777" w:rsidR="005520A8" w:rsidRPr="000D0E39" w:rsidRDefault="005520A8" w:rsidP="002662B1">
      <w:pPr>
        <w:numPr>
          <w:ilvl w:val="0"/>
          <w:numId w:val="17"/>
        </w:numPr>
        <w:spacing w:after="200" w:line="276" w:lineRule="auto"/>
        <w:ind w:left="284" w:hanging="142"/>
        <w:jc w:val="both"/>
        <w:rPr>
          <w:rFonts w:ascii="Arial" w:hAnsi="Arial" w:cs="Arial"/>
          <w:b/>
          <w:sz w:val="22"/>
          <w:szCs w:val="22"/>
          <w:lang w:eastAsia="en-US"/>
        </w:rPr>
      </w:pPr>
      <w:r w:rsidRPr="000D0E39">
        <w:rPr>
          <w:rFonts w:ascii="Arial" w:hAnsi="Arial" w:cs="Arial"/>
          <w:b/>
          <w:sz w:val="22"/>
          <w:szCs w:val="22"/>
          <w:lang w:eastAsia="en-US"/>
        </w:rPr>
        <w:t xml:space="preserve">DEFINICIONES METODOLÓGICAS </w:t>
      </w:r>
    </w:p>
    <w:p w14:paraId="6034193A" w14:textId="77777777" w:rsidR="0094149E" w:rsidRPr="000D0E39" w:rsidRDefault="0094149E" w:rsidP="00E648BC">
      <w:pPr>
        <w:tabs>
          <w:tab w:val="left" w:pos="0"/>
          <w:tab w:val="left" w:pos="2520"/>
        </w:tabs>
        <w:spacing w:after="200" w:line="276" w:lineRule="auto"/>
        <w:jc w:val="both"/>
        <w:rPr>
          <w:rFonts w:ascii="Arial" w:hAnsi="Arial" w:cs="Arial"/>
          <w:b/>
          <w:bCs/>
          <w:sz w:val="22"/>
          <w:szCs w:val="22"/>
          <w:u w:val="single"/>
        </w:rPr>
      </w:pPr>
      <w:r w:rsidRPr="000D0E39">
        <w:rPr>
          <w:rFonts w:ascii="Arial" w:hAnsi="Arial" w:cs="Arial"/>
          <w:b/>
          <w:bCs/>
          <w:sz w:val="22"/>
          <w:szCs w:val="22"/>
          <w:u w:val="single"/>
        </w:rPr>
        <w:t>De carácter general</w:t>
      </w:r>
    </w:p>
    <w:p w14:paraId="49B8B3B1" w14:textId="221E0187" w:rsidR="0094149E" w:rsidRPr="000D0E39" w:rsidRDefault="0094149E" w:rsidP="00E648BC">
      <w:pPr>
        <w:tabs>
          <w:tab w:val="left" w:pos="0"/>
          <w:tab w:val="left" w:pos="2520"/>
        </w:tabs>
        <w:spacing w:after="200" w:line="276" w:lineRule="auto"/>
        <w:jc w:val="both"/>
        <w:rPr>
          <w:rFonts w:ascii="Arial" w:hAnsi="Arial" w:cs="Arial"/>
          <w:sz w:val="22"/>
          <w:szCs w:val="22"/>
        </w:rPr>
      </w:pPr>
      <w:r w:rsidRPr="000D0E39">
        <w:rPr>
          <w:rFonts w:ascii="Arial" w:hAnsi="Arial" w:cs="Arial"/>
          <w:b/>
          <w:bCs/>
          <w:sz w:val="22"/>
          <w:szCs w:val="22"/>
        </w:rPr>
        <w:t xml:space="preserve">Producción: </w:t>
      </w:r>
      <w:r w:rsidRPr="000D0E39">
        <w:rPr>
          <w:rFonts w:ascii="Arial" w:hAnsi="Arial" w:cs="Arial"/>
          <w:sz w:val="22"/>
          <w:szCs w:val="22"/>
        </w:rPr>
        <w:t>Es una actividad realizada bajo la responsabilidad, el control y la gestión de una unidad institucional (empresas, unidades presupuestadas, cooperativas, trabajadores por cuenta propia, asociaciones y otras), en la cual el trabajo del hombre da como resultado la creación de bienes o servicios para uso propio o</w:t>
      </w:r>
      <w:r w:rsidR="009376C6" w:rsidRPr="000D0E39">
        <w:rPr>
          <w:rFonts w:ascii="Arial" w:hAnsi="Arial" w:cs="Arial"/>
          <w:sz w:val="22"/>
          <w:szCs w:val="22"/>
        </w:rPr>
        <w:t xml:space="preserve"> de</w:t>
      </w:r>
      <w:r w:rsidRPr="000D0E39">
        <w:rPr>
          <w:rFonts w:ascii="Arial" w:hAnsi="Arial" w:cs="Arial"/>
          <w:sz w:val="22"/>
          <w:szCs w:val="22"/>
        </w:rPr>
        <w:t xml:space="preserve"> la colectividad, en la que se utilizan mano de obra, capital y bienes y servicios para obtener otros bienes y servicios.</w:t>
      </w:r>
    </w:p>
    <w:p w14:paraId="294513B2" w14:textId="77777777" w:rsidR="00B62D05" w:rsidRPr="000D0E39" w:rsidRDefault="0094149E" w:rsidP="00E648BC">
      <w:pPr>
        <w:tabs>
          <w:tab w:val="left" w:pos="0"/>
          <w:tab w:val="left" w:pos="2520"/>
        </w:tabs>
        <w:spacing w:after="200" w:line="276" w:lineRule="auto"/>
        <w:jc w:val="both"/>
        <w:rPr>
          <w:rFonts w:ascii="Arial" w:hAnsi="Arial" w:cs="Arial"/>
          <w:sz w:val="22"/>
          <w:szCs w:val="22"/>
        </w:rPr>
      </w:pPr>
      <w:r w:rsidRPr="000D0E39">
        <w:rPr>
          <w:rFonts w:ascii="Arial" w:hAnsi="Arial" w:cs="Arial"/>
          <w:b/>
          <w:sz w:val="22"/>
          <w:szCs w:val="22"/>
        </w:rPr>
        <w:lastRenderedPageBreak/>
        <w:t>Producción de Bienes:</w:t>
      </w:r>
      <w:r w:rsidRPr="000D0E39">
        <w:rPr>
          <w:rFonts w:ascii="Arial" w:hAnsi="Arial" w:cs="Arial"/>
          <w:sz w:val="22"/>
          <w:szCs w:val="22"/>
        </w:rPr>
        <w:t xml:space="preserve"> Producción de objetos físicos para los que existe una demanda, sobre los que se pueden establecer derechos de propiedad y que pueden transferirse de una unidad institucional a otra mediante transacciones realizadas en los mercados. </w:t>
      </w:r>
    </w:p>
    <w:p w14:paraId="18461179" w14:textId="77777777" w:rsidR="00B62D05" w:rsidRPr="000D0E39" w:rsidRDefault="00B62D05" w:rsidP="00E648BC">
      <w:pPr>
        <w:widowControl w:val="0"/>
        <w:tabs>
          <w:tab w:val="left" w:pos="0"/>
        </w:tabs>
        <w:autoSpaceDE w:val="0"/>
        <w:autoSpaceDN w:val="0"/>
        <w:adjustRightInd w:val="0"/>
        <w:spacing w:after="240"/>
        <w:jc w:val="both"/>
        <w:rPr>
          <w:rFonts w:ascii="Arial" w:hAnsi="Arial" w:cs="Arial"/>
          <w:sz w:val="22"/>
          <w:szCs w:val="22"/>
        </w:rPr>
      </w:pPr>
      <w:r w:rsidRPr="000D0E39">
        <w:rPr>
          <w:rFonts w:ascii="Arial" w:hAnsi="Arial" w:cs="Arial"/>
          <w:sz w:val="22"/>
          <w:szCs w:val="22"/>
        </w:rPr>
        <w:t xml:space="preserve">Incluye toda la producción terminada, incluso aquella que no fue vendida en el periodo y la que </w:t>
      </w:r>
      <w:r w:rsidRPr="000D0E39">
        <w:rPr>
          <w:rFonts w:ascii="Arial" w:hAnsi="Arial" w:cs="Arial"/>
          <w:spacing w:val="1"/>
          <w:sz w:val="22"/>
          <w:szCs w:val="22"/>
        </w:rPr>
        <w:t>c</w:t>
      </w:r>
      <w:r w:rsidRPr="000D0E39">
        <w:rPr>
          <w:rFonts w:ascii="Arial" w:hAnsi="Arial" w:cs="Arial"/>
          <w:sz w:val="22"/>
          <w:szCs w:val="22"/>
        </w:rPr>
        <w:t>on</w:t>
      </w:r>
      <w:r w:rsidRPr="000D0E39">
        <w:rPr>
          <w:rFonts w:ascii="Arial" w:hAnsi="Arial" w:cs="Arial"/>
          <w:spacing w:val="1"/>
          <w:sz w:val="22"/>
          <w:szCs w:val="22"/>
        </w:rPr>
        <w:t>s</w:t>
      </w:r>
      <w:r w:rsidRPr="000D0E39">
        <w:rPr>
          <w:rFonts w:ascii="Arial" w:hAnsi="Arial" w:cs="Arial"/>
          <w:spacing w:val="2"/>
          <w:sz w:val="22"/>
          <w:szCs w:val="22"/>
        </w:rPr>
        <w:t>t</w:t>
      </w:r>
      <w:r w:rsidRPr="000D0E39">
        <w:rPr>
          <w:rFonts w:ascii="Arial" w:hAnsi="Arial" w:cs="Arial"/>
          <w:spacing w:val="-1"/>
          <w:sz w:val="22"/>
          <w:szCs w:val="22"/>
        </w:rPr>
        <w:t>i</w:t>
      </w:r>
      <w:r w:rsidRPr="000D0E39">
        <w:rPr>
          <w:rFonts w:ascii="Arial" w:hAnsi="Arial" w:cs="Arial"/>
          <w:sz w:val="22"/>
          <w:szCs w:val="22"/>
        </w:rPr>
        <w:t>t</w:t>
      </w:r>
      <w:r w:rsidRPr="000D0E39">
        <w:rPr>
          <w:rFonts w:ascii="Arial" w:hAnsi="Arial" w:cs="Arial"/>
          <w:spacing w:val="4"/>
          <w:sz w:val="22"/>
          <w:szCs w:val="22"/>
        </w:rPr>
        <w:t>u</w:t>
      </w:r>
      <w:r w:rsidRPr="000D0E39">
        <w:rPr>
          <w:rFonts w:ascii="Arial" w:hAnsi="Arial" w:cs="Arial"/>
          <w:spacing w:val="-11"/>
          <w:sz w:val="22"/>
          <w:szCs w:val="22"/>
        </w:rPr>
        <w:t>y</w:t>
      </w:r>
      <w:r w:rsidRPr="000D0E39">
        <w:rPr>
          <w:rFonts w:ascii="Arial" w:hAnsi="Arial" w:cs="Arial"/>
          <w:sz w:val="22"/>
          <w:szCs w:val="22"/>
        </w:rPr>
        <w:t xml:space="preserve">en auto </w:t>
      </w:r>
      <w:r w:rsidRPr="000D0E39">
        <w:rPr>
          <w:rFonts w:ascii="Arial" w:hAnsi="Arial" w:cs="Arial"/>
          <w:spacing w:val="-1"/>
          <w:sz w:val="22"/>
          <w:szCs w:val="22"/>
        </w:rPr>
        <w:t>i</w:t>
      </w:r>
      <w:r w:rsidRPr="000D0E39">
        <w:rPr>
          <w:rFonts w:ascii="Arial" w:hAnsi="Arial" w:cs="Arial"/>
          <w:sz w:val="22"/>
          <w:szCs w:val="22"/>
        </w:rPr>
        <w:t>n</w:t>
      </w:r>
      <w:r w:rsidRPr="000D0E39">
        <w:rPr>
          <w:rFonts w:ascii="Arial" w:hAnsi="Arial" w:cs="Arial"/>
          <w:spacing w:val="1"/>
          <w:sz w:val="22"/>
          <w:szCs w:val="22"/>
        </w:rPr>
        <w:t>s</w:t>
      </w:r>
      <w:r w:rsidRPr="000D0E39">
        <w:rPr>
          <w:rFonts w:ascii="Arial" w:hAnsi="Arial" w:cs="Arial"/>
          <w:sz w:val="22"/>
          <w:szCs w:val="22"/>
        </w:rPr>
        <w:t>u</w:t>
      </w:r>
      <w:r w:rsidRPr="000D0E39">
        <w:rPr>
          <w:rFonts w:ascii="Arial" w:hAnsi="Arial" w:cs="Arial"/>
          <w:spacing w:val="9"/>
          <w:sz w:val="22"/>
          <w:szCs w:val="22"/>
        </w:rPr>
        <w:t>m</w:t>
      </w:r>
      <w:r w:rsidRPr="000D0E39">
        <w:rPr>
          <w:rFonts w:ascii="Arial" w:hAnsi="Arial" w:cs="Arial"/>
          <w:sz w:val="22"/>
          <w:szCs w:val="22"/>
        </w:rPr>
        <w:t>o</w:t>
      </w:r>
      <w:r w:rsidRPr="000D0E39">
        <w:rPr>
          <w:rFonts w:ascii="Arial" w:hAnsi="Arial" w:cs="Arial"/>
          <w:spacing w:val="1"/>
          <w:sz w:val="22"/>
          <w:szCs w:val="22"/>
        </w:rPr>
        <w:t>s.</w:t>
      </w:r>
      <w:r w:rsidRPr="000D0E39">
        <w:rPr>
          <w:rFonts w:ascii="Arial" w:hAnsi="Arial" w:cs="Arial"/>
          <w:sz w:val="22"/>
          <w:szCs w:val="22"/>
        </w:rPr>
        <w:t xml:space="preserve"> </w:t>
      </w:r>
    </w:p>
    <w:p w14:paraId="1A4D52F4" w14:textId="77777777" w:rsidR="00874E50" w:rsidRPr="000D0E39" w:rsidRDefault="00874E50" w:rsidP="00E648BC">
      <w:pPr>
        <w:tabs>
          <w:tab w:val="left" w:pos="0"/>
          <w:tab w:val="left" w:pos="2520"/>
        </w:tabs>
        <w:spacing w:after="200" w:line="276" w:lineRule="auto"/>
        <w:jc w:val="both"/>
        <w:rPr>
          <w:rFonts w:ascii="Arial" w:hAnsi="Arial" w:cs="Arial"/>
          <w:sz w:val="22"/>
          <w:szCs w:val="22"/>
        </w:rPr>
      </w:pPr>
      <w:r w:rsidRPr="000D0E39">
        <w:rPr>
          <w:rFonts w:ascii="Arial" w:hAnsi="Arial" w:cs="Arial"/>
          <w:b/>
          <w:sz w:val="22"/>
          <w:szCs w:val="22"/>
        </w:rPr>
        <w:t>Producción de servicios</w:t>
      </w:r>
      <w:r w:rsidRPr="000D0E39">
        <w:rPr>
          <w:rFonts w:ascii="Arial" w:hAnsi="Arial" w:cs="Arial"/>
          <w:sz w:val="22"/>
          <w:szCs w:val="22"/>
        </w:rPr>
        <w:t xml:space="preserve">: Producción de una actividad de la que resultan productos </w:t>
      </w:r>
      <w:r w:rsidR="009376C6" w:rsidRPr="000D0E39">
        <w:rPr>
          <w:rFonts w:ascii="Arial" w:hAnsi="Arial" w:cs="Arial"/>
          <w:sz w:val="22"/>
          <w:szCs w:val="22"/>
        </w:rPr>
        <w:t>que,</w:t>
      </w:r>
      <w:r w:rsidRPr="000D0E39">
        <w:rPr>
          <w:rFonts w:ascii="Arial" w:hAnsi="Arial" w:cs="Arial"/>
          <w:sz w:val="22"/>
          <w:szCs w:val="22"/>
        </w:rPr>
        <w:t xml:space="preserve"> a diferencia de los bienes, se realizan a pedido</w:t>
      </w:r>
      <w:r w:rsidR="009376C6" w:rsidRPr="000D0E39">
        <w:rPr>
          <w:rFonts w:ascii="Arial" w:hAnsi="Arial" w:cs="Arial"/>
          <w:sz w:val="22"/>
          <w:szCs w:val="22"/>
        </w:rPr>
        <w:t>,</w:t>
      </w:r>
      <w:r w:rsidRPr="000D0E39">
        <w:rPr>
          <w:rFonts w:ascii="Arial" w:hAnsi="Arial" w:cs="Arial"/>
          <w:sz w:val="22"/>
          <w:szCs w:val="22"/>
        </w:rPr>
        <w:t xml:space="preserve"> por lo que siempre son consumidos en el momento que se producen, no son almacenables ni tienen devolución. </w:t>
      </w:r>
    </w:p>
    <w:p w14:paraId="1A333CF0" w14:textId="77777777" w:rsidR="000F4D66" w:rsidRPr="000D0E39" w:rsidRDefault="000F4D66" w:rsidP="000F4D66">
      <w:pPr>
        <w:widowControl w:val="0"/>
        <w:tabs>
          <w:tab w:val="left" w:pos="0"/>
        </w:tabs>
        <w:autoSpaceDE w:val="0"/>
        <w:autoSpaceDN w:val="0"/>
        <w:adjustRightInd w:val="0"/>
        <w:spacing w:after="240"/>
        <w:jc w:val="both"/>
        <w:rPr>
          <w:rFonts w:ascii="Arial" w:hAnsi="Arial" w:cs="Arial"/>
          <w:sz w:val="22"/>
          <w:szCs w:val="22"/>
        </w:rPr>
      </w:pPr>
      <w:r w:rsidRPr="000D0E39">
        <w:rPr>
          <w:rFonts w:ascii="Arial" w:hAnsi="Arial" w:cs="Arial"/>
          <w:sz w:val="22"/>
          <w:szCs w:val="22"/>
        </w:rPr>
        <w:t xml:space="preserve">Incluye toda la producción terminada, incluso aquella que no fue vendida en el periodo y la que </w:t>
      </w:r>
      <w:r w:rsidRPr="000D0E39">
        <w:rPr>
          <w:rFonts w:ascii="Arial" w:hAnsi="Arial" w:cs="Arial"/>
          <w:spacing w:val="1"/>
          <w:sz w:val="22"/>
          <w:szCs w:val="22"/>
        </w:rPr>
        <w:t>c</w:t>
      </w:r>
      <w:r w:rsidRPr="000D0E39">
        <w:rPr>
          <w:rFonts w:ascii="Arial" w:hAnsi="Arial" w:cs="Arial"/>
          <w:sz w:val="22"/>
          <w:szCs w:val="22"/>
        </w:rPr>
        <w:t>on</w:t>
      </w:r>
      <w:r w:rsidRPr="000D0E39">
        <w:rPr>
          <w:rFonts w:ascii="Arial" w:hAnsi="Arial" w:cs="Arial"/>
          <w:spacing w:val="1"/>
          <w:sz w:val="22"/>
          <w:szCs w:val="22"/>
        </w:rPr>
        <w:t>s</w:t>
      </w:r>
      <w:r w:rsidRPr="000D0E39">
        <w:rPr>
          <w:rFonts w:ascii="Arial" w:hAnsi="Arial" w:cs="Arial"/>
          <w:spacing w:val="2"/>
          <w:sz w:val="22"/>
          <w:szCs w:val="22"/>
        </w:rPr>
        <w:t>t</w:t>
      </w:r>
      <w:r w:rsidRPr="000D0E39">
        <w:rPr>
          <w:rFonts w:ascii="Arial" w:hAnsi="Arial" w:cs="Arial"/>
          <w:spacing w:val="-1"/>
          <w:sz w:val="22"/>
          <w:szCs w:val="22"/>
        </w:rPr>
        <w:t>i</w:t>
      </w:r>
      <w:r w:rsidRPr="000D0E39">
        <w:rPr>
          <w:rFonts w:ascii="Arial" w:hAnsi="Arial" w:cs="Arial"/>
          <w:sz w:val="22"/>
          <w:szCs w:val="22"/>
        </w:rPr>
        <w:t>t</w:t>
      </w:r>
      <w:r w:rsidRPr="000D0E39">
        <w:rPr>
          <w:rFonts w:ascii="Arial" w:hAnsi="Arial" w:cs="Arial"/>
          <w:spacing w:val="4"/>
          <w:sz w:val="22"/>
          <w:szCs w:val="22"/>
        </w:rPr>
        <w:t>u</w:t>
      </w:r>
      <w:r w:rsidRPr="000D0E39">
        <w:rPr>
          <w:rFonts w:ascii="Arial" w:hAnsi="Arial" w:cs="Arial"/>
          <w:spacing w:val="-11"/>
          <w:sz w:val="22"/>
          <w:szCs w:val="22"/>
        </w:rPr>
        <w:t>y</w:t>
      </w:r>
      <w:r w:rsidRPr="000D0E39">
        <w:rPr>
          <w:rFonts w:ascii="Arial" w:hAnsi="Arial" w:cs="Arial"/>
          <w:sz w:val="22"/>
          <w:szCs w:val="22"/>
        </w:rPr>
        <w:t xml:space="preserve">en auto </w:t>
      </w:r>
      <w:r w:rsidRPr="000D0E39">
        <w:rPr>
          <w:rFonts w:ascii="Arial" w:hAnsi="Arial" w:cs="Arial"/>
          <w:spacing w:val="-1"/>
          <w:sz w:val="22"/>
          <w:szCs w:val="22"/>
        </w:rPr>
        <w:t>i</w:t>
      </w:r>
      <w:r w:rsidRPr="000D0E39">
        <w:rPr>
          <w:rFonts w:ascii="Arial" w:hAnsi="Arial" w:cs="Arial"/>
          <w:sz w:val="22"/>
          <w:szCs w:val="22"/>
        </w:rPr>
        <w:t>n</w:t>
      </w:r>
      <w:r w:rsidRPr="000D0E39">
        <w:rPr>
          <w:rFonts w:ascii="Arial" w:hAnsi="Arial" w:cs="Arial"/>
          <w:spacing w:val="1"/>
          <w:sz w:val="22"/>
          <w:szCs w:val="22"/>
        </w:rPr>
        <w:t>s</w:t>
      </w:r>
      <w:r w:rsidRPr="000D0E39">
        <w:rPr>
          <w:rFonts w:ascii="Arial" w:hAnsi="Arial" w:cs="Arial"/>
          <w:sz w:val="22"/>
          <w:szCs w:val="22"/>
        </w:rPr>
        <w:t>u</w:t>
      </w:r>
      <w:r w:rsidRPr="000D0E39">
        <w:rPr>
          <w:rFonts w:ascii="Arial" w:hAnsi="Arial" w:cs="Arial"/>
          <w:spacing w:val="9"/>
          <w:sz w:val="22"/>
          <w:szCs w:val="22"/>
        </w:rPr>
        <w:t>m</w:t>
      </w:r>
      <w:r w:rsidRPr="000D0E39">
        <w:rPr>
          <w:rFonts w:ascii="Arial" w:hAnsi="Arial" w:cs="Arial"/>
          <w:sz w:val="22"/>
          <w:szCs w:val="22"/>
        </w:rPr>
        <w:t>o</w:t>
      </w:r>
      <w:r w:rsidRPr="000D0E39">
        <w:rPr>
          <w:rFonts w:ascii="Arial" w:hAnsi="Arial" w:cs="Arial"/>
          <w:spacing w:val="1"/>
          <w:sz w:val="22"/>
          <w:szCs w:val="22"/>
        </w:rPr>
        <w:t>s.</w:t>
      </w:r>
      <w:r w:rsidRPr="000D0E39">
        <w:rPr>
          <w:rFonts w:ascii="Arial" w:hAnsi="Arial" w:cs="Arial"/>
          <w:sz w:val="22"/>
          <w:szCs w:val="22"/>
        </w:rPr>
        <w:t xml:space="preserve"> </w:t>
      </w:r>
    </w:p>
    <w:p w14:paraId="237418AF" w14:textId="77777777" w:rsidR="00874E50" w:rsidRPr="000D0E39" w:rsidRDefault="00874E50" w:rsidP="00E648BC">
      <w:pPr>
        <w:tabs>
          <w:tab w:val="left" w:pos="0"/>
          <w:tab w:val="left" w:pos="2520"/>
        </w:tabs>
        <w:spacing w:after="200" w:line="276" w:lineRule="auto"/>
        <w:jc w:val="both"/>
        <w:rPr>
          <w:rFonts w:ascii="Arial" w:hAnsi="Arial" w:cs="Arial"/>
          <w:sz w:val="22"/>
          <w:szCs w:val="22"/>
        </w:rPr>
      </w:pPr>
      <w:r w:rsidRPr="000D0E39">
        <w:rPr>
          <w:rFonts w:ascii="Arial" w:hAnsi="Arial" w:cs="Arial"/>
          <w:sz w:val="22"/>
          <w:szCs w:val="22"/>
        </w:rPr>
        <w:t xml:space="preserve">Los servicios para auto insumo se valoran sumando todos los costos en que se incurren y solo se considera producción de servicios los siguientes casos: </w:t>
      </w:r>
    </w:p>
    <w:p w14:paraId="37E3B456" w14:textId="6E4687AE" w:rsidR="00874E50" w:rsidRPr="000D0E39" w:rsidRDefault="00874E50" w:rsidP="00E648BC">
      <w:pPr>
        <w:numPr>
          <w:ilvl w:val="0"/>
          <w:numId w:val="18"/>
        </w:numPr>
        <w:tabs>
          <w:tab w:val="left" w:pos="284"/>
        </w:tabs>
        <w:spacing w:after="200" w:line="276" w:lineRule="auto"/>
        <w:ind w:left="284" w:hanging="284"/>
        <w:jc w:val="both"/>
        <w:rPr>
          <w:rFonts w:ascii="Arial" w:hAnsi="Arial" w:cs="Arial"/>
          <w:sz w:val="22"/>
          <w:szCs w:val="22"/>
        </w:rPr>
      </w:pPr>
      <w:r w:rsidRPr="000D0E39">
        <w:rPr>
          <w:rFonts w:ascii="Arial" w:hAnsi="Arial" w:cs="Arial"/>
          <w:sz w:val="22"/>
          <w:szCs w:val="22"/>
        </w:rPr>
        <w:t xml:space="preserve">Servicios de construcción para uso propio. Solo incluye el salario de los trabajadores que realizan el servicio. </w:t>
      </w:r>
    </w:p>
    <w:p w14:paraId="22D00A69" w14:textId="03FC75DE" w:rsidR="00E648BC" w:rsidRPr="000D0E39" w:rsidRDefault="00E648BC" w:rsidP="00E648BC">
      <w:pPr>
        <w:numPr>
          <w:ilvl w:val="0"/>
          <w:numId w:val="18"/>
        </w:numPr>
        <w:tabs>
          <w:tab w:val="left" w:pos="284"/>
        </w:tabs>
        <w:spacing w:after="200" w:line="276" w:lineRule="auto"/>
        <w:ind w:left="284" w:hanging="284"/>
        <w:jc w:val="both"/>
        <w:rPr>
          <w:rFonts w:ascii="Arial" w:hAnsi="Arial" w:cs="Arial"/>
          <w:sz w:val="22"/>
          <w:szCs w:val="22"/>
        </w:rPr>
      </w:pPr>
      <w:r w:rsidRPr="000D0E39">
        <w:rPr>
          <w:rFonts w:ascii="Arial" w:hAnsi="Arial" w:cs="Arial"/>
          <w:sz w:val="22"/>
          <w:szCs w:val="22"/>
        </w:rPr>
        <w:t>Servicios de investigación y desarrollo (para uso propio). Es igual al valor reportado en EF 5926 fila 14 (gastos del periodo de las inversiones con medios propios activos fijos intangibles).</w:t>
      </w:r>
    </w:p>
    <w:p w14:paraId="0E3B1EC8" w14:textId="2F9CFA26" w:rsidR="00874E50" w:rsidRPr="000D0E39" w:rsidRDefault="00E648BC" w:rsidP="00E648BC">
      <w:pPr>
        <w:numPr>
          <w:ilvl w:val="0"/>
          <w:numId w:val="18"/>
        </w:numPr>
        <w:tabs>
          <w:tab w:val="left" w:pos="284"/>
        </w:tabs>
        <w:spacing w:after="200" w:line="276" w:lineRule="auto"/>
        <w:ind w:left="284" w:hanging="284"/>
        <w:jc w:val="both"/>
        <w:rPr>
          <w:rFonts w:ascii="Arial" w:hAnsi="Arial" w:cs="Arial"/>
          <w:sz w:val="22"/>
          <w:szCs w:val="22"/>
        </w:rPr>
      </w:pPr>
      <w:r w:rsidRPr="000D0E39">
        <w:rPr>
          <w:rFonts w:ascii="Arial" w:hAnsi="Arial" w:cs="Arial"/>
          <w:sz w:val="22"/>
          <w:szCs w:val="22"/>
        </w:rPr>
        <w:t>Servicios de cafetería o comedor (para uso propio), se declara cuando el ingreso percibido por este concepto está contenido en el EFAE </w:t>
      </w:r>
      <w:r w:rsidR="000F4D66" w:rsidRPr="000D0E39">
        <w:rPr>
          <w:rFonts w:ascii="Arial" w:hAnsi="Arial" w:cs="Arial"/>
          <w:sz w:val="22"/>
          <w:szCs w:val="22"/>
        </w:rPr>
        <w:t>5921 fila 38 O</w:t>
      </w:r>
      <w:r w:rsidR="000F4D66" w:rsidRPr="000D0E39">
        <w:rPr>
          <w:rFonts w:ascii="Arial" w:hAnsi="Arial" w:cs="Arial"/>
          <w:i/>
          <w:sz w:val="22"/>
          <w:szCs w:val="22"/>
        </w:rPr>
        <w:t xml:space="preserve">tros ingresos </w:t>
      </w:r>
      <w:r w:rsidR="000F4D66" w:rsidRPr="000D0E39">
        <w:rPr>
          <w:rFonts w:ascii="Arial" w:hAnsi="Arial" w:cs="Arial"/>
          <w:sz w:val="22"/>
          <w:szCs w:val="22"/>
        </w:rPr>
        <w:t>y</w:t>
      </w:r>
      <w:r w:rsidR="000F4D66" w:rsidRPr="000D0E39">
        <w:rPr>
          <w:rFonts w:ascii="Arial" w:hAnsi="Arial" w:cs="Arial"/>
          <w:i/>
          <w:sz w:val="22"/>
          <w:szCs w:val="22"/>
        </w:rPr>
        <w:t xml:space="preserve"> </w:t>
      </w:r>
      <w:r w:rsidRPr="000D0E39">
        <w:rPr>
          <w:rFonts w:ascii="Arial" w:hAnsi="Arial" w:cs="Arial"/>
          <w:sz w:val="22"/>
          <w:szCs w:val="22"/>
        </w:rPr>
        <w:t xml:space="preserve">se reporta en el producto </w:t>
      </w:r>
      <w:r w:rsidRPr="000D0E39">
        <w:rPr>
          <w:rFonts w:ascii="Arial" w:hAnsi="Arial" w:cs="Arial"/>
          <w:b/>
          <w:sz w:val="22"/>
          <w:szCs w:val="22"/>
        </w:rPr>
        <w:t>63320</w:t>
      </w:r>
      <w:r w:rsidRPr="000D0E39">
        <w:rPr>
          <w:rFonts w:ascii="Arial" w:hAnsi="Arial" w:cs="Arial"/>
          <w:sz w:val="22"/>
          <w:szCs w:val="22"/>
        </w:rPr>
        <w:t xml:space="preserve"> Servicios de suministro de comida en establecimientos de servicio limitado.</w:t>
      </w:r>
    </w:p>
    <w:p w14:paraId="0D188639" w14:textId="112C2B30" w:rsidR="00874E50" w:rsidRPr="000D0E39" w:rsidRDefault="00874E50" w:rsidP="002145FF">
      <w:pPr>
        <w:tabs>
          <w:tab w:val="left" w:pos="0"/>
          <w:tab w:val="left" w:pos="2520"/>
        </w:tabs>
        <w:spacing w:after="200" w:line="276" w:lineRule="auto"/>
        <w:jc w:val="both"/>
        <w:rPr>
          <w:rFonts w:ascii="Arial" w:hAnsi="Arial" w:cs="Arial"/>
          <w:bCs/>
          <w:sz w:val="22"/>
          <w:szCs w:val="22"/>
        </w:rPr>
      </w:pPr>
      <w:r w:rsidRPr="000D0E39">
        <w:rPr>
          <w:rFonts w:ascii="Arial" w:hAnsi="Arial" w:cs="Arial"/>
          <w:b/>
          <w:bCs/>
          <w:sz w:val="22"/>
          <w:szCs w:val="22"/>
        </w:rPr>
        <w:t xml:space="preserve">Valor de la producción: </w:t>
      </w:r>
      <w:r w:rsidR="002145FF" w:rsidRPr="000D0E39">
        <w:rPr>
          <w:rFonts w:ascii="Arial" w:hAnsi="Arial" w:cs="Arial"/>
          <w:bCs/>
          <w:sz w:val="22"/>
          <w:szCs w:val="22"/>
        </w:rPr>
        <w:t>Se valora a precios básicos, el cual contiene las subvenciones (excepto las otras subvenciones, fila 02, formulario T12) y no incorpora los impuestos sobre las ventas. Es el monto que retiene el productor.</w:t>
      </w:r>
    </w:p>
    <w:p w14:paraId="36D1173E" w14:textId="77777777" w:rsidR="002145FF" w:rsidRPr="000D0E39" w:rsidRDefault="002145FF" w:rsidP="002145FF">
      <w:pPr>
        <w:widowControl w:val="0"/>
        <w:autoSpaceDE w:val="0"/>
        <w:autoSpaceDN w:val="0"/>
        <w:adjustRightInd w:val="0"/>
        <w:spacing w:after="240" w:line="276" w:lineRule="auto"/>
        <w:jc w:val="both"/>
        <w:rPr>
          <w:rFonts w:ascii="Arial" w:hAnsi="Arial" w:cs="Arial"/>
          <w:sz w:val="22"/>
          <w:szCs w:val="22"/>
          <w:lang w:val="es-MX" w:eastAsia="es-MX"/>
        </w:rPr>
      </w:pPr>
      <w:r w:rsidRPr="000D0E39">
        <w:rPr>
          <w:rFonts w:ascii="Arial" w:hAnsi="Arial" w:cs="Arial"/>
          <w:sz w:val="22"/>
          <w:szCs w:val="22"/>
          <w:lang w:val="es-MX" w:eastAsia="es-MX"/>
        </w:rPr>
        <w:t>En el caso de los bienes, se incluye el valor toda la producción terminada, incluso aquella que no fue vendida en el periodo y la que constituyen auto insumos. Ambas</w:t>
      </w:r>
      <w:r w:rsidRPr="000D0E39">
        <w:rPr>
          <w:rFonts w:ascii="Arial" w:hAnsi="Arial" w:cs="Arial"/>
          <w:spacing w:val="3"/>
          <w:sz w:val="22"/>
          <w:szCs w:val="22"/>
          <w:lang w:val="es-MX" w:eastAsia="es-MX"/>
        </w:rPr>
        <w:t xml:space="preserve"> </w:t>
      </w:r>
      <w:r w:rsidRPr="000D0E39">
        <w:rPr>
          <w:rFonts w:ascii="Arial" w:hAnsi="Arial" w:cs="Arial"/>
          <w:spacing w:val="4"/>
          <w:sz w:val="22"/>
          <w:szCs w:val="22"/>
          <w:lang w:val="es-MX" w:eastAsia="es-MX"/>
        </w:rPr>
        <w:t>s</w:t>
      </w:r>
      <w:r w:rsidRPr="000D0E39">
        <w:rPr>
          <w:rFonts w:ascii="Arial" w:hAnsi="Arial" w:cs="Arial"/>
          <w:sz w:val="22"/>
          <w:szCs w:val="22"/>
          <w:lang w:val="es-MX" w:eastAsia="es-MX"/>
        </w:rPr>
        <w:t>e</w:t>
      </w:r>
      <w:r w:rsidRPr="000D0E39">
        <w:rPr>
          <w:rFonts w:ascii="Arial" w:hAnsi="Arial" w:cs="Arial"/>
          <w:spacing w:val="14"/>
          <w:sz w:val="22"/>
          <w:szCs w:val="22"/>
          <w:lang w:val="es-MX" w:eastAsia="es-MX"/>
        </w:rPr>
        <w:t xml:space="preserve"> </w:t>
      </w:r>
      <w:r w:rsidRPr="000D0E39">
        <w:rPr>
          <w:rFonts w:ascii="Arial" w:hAnsi="Arial" w:cs="Arial"/>
          <w:spacing w:val="-1"/>
          <w:sz w:val="22"/>
          <w:szCs w:val="22"/>
          <w:lang w:val="es-MX" w:eastAsia="es-MX"/>
        </w:rPr>
        <w:t>v</w:t>
      </w:r>
      <w:r w:rsidRPr="000D0E39">
        <w:rPr>
          <w:rFonts w:ascii="Arial" w:hAnsi="Arial" w:cs="Arial"/>
          <w:sz w:val="22"/>
          <w:szCs w:val="22"/>
          <w:lang w:val="es-MX" w:eastAsia="es-MX"/>
        </w:rPr>
        <w:t>a</w:t>
      </w:r>
      <w:r w:rsidRPr="000D0E39">
        <w:rPr>
          <w:rFonts w:ascii="Arial" w:hAnsi="Arial" w:cs="Arial"/>
          <w:spacing w:val="-1"/>
          <w:sz w:val="22"/>
          <w:szCs w:val="22"/>
          <w:lang w:val="es-MX" w:eastAsia="es-MX"/>
        </w:rPr>
        <w:t>l</w:t>
      </w:r>
      <w:r w:rsidRPr="000D0E39">
        <w:rPr>
          <w:rFonts w:ascii="Arial" w:hAnsi="Arial" w:cs="Arial"/>
          <w:sz w:val="22"/>
          <w:szCs w:val="22"/>
          <w:lang w:val="es-MX" w:eastAsia="es-MX"/>
        </w:rPr>
        <w:t>or</w:t>
      </w:r>
      <w:r w:rsidRPr="000D0E39">
        <w:rPr>
          <w:rFonts w:ascii="Arial" w:hAnsi="Arial" w:cs="Arial"/>
          <w:spacing w:val="2"/>
          <w:sz w:val="22"/>
          <w:szCs w:val="22"/>
          <w:lang w:val="es-MX" w:eastAsia="es-MX"/>
        </w:rPr>
        <w:t>a</w:t>
      </w:r>
      <w:r w:rsidRPr="000D0E39">
        <w:rPr>
          <w:rFonts w:ascii="Arial" w:hAnsi="Arial" w:cs="Arial"/>
          <w:sz w:val="22"/>
          <w:szCs w:val="22"/>
          <w:lang w:val="es-MX" w:eastAsia="es-MX"/>
        </w:rPr>
        <w:t>n</w:t>
      </w:r>
      <w:r w:rsidRPr="000D0E39">
        <w:rPr>
          <w:rFonts w:ascii="Arial" w:hAnsi="Arial" w:cs="Arial"/>
          <w:spacing w:val="3"/>
          <w:sz w:val="22"/>
          <w:szCs w:val="22"/>
          <w:lang w:val="es-MX" w:eastAsia="es-MX"/>
        </w:rPr>
        <w:t xml:space="preserve"> </w:t>
      </w:r>
      <w:r w:rsidRPr="000D0E39">
        <w:rPr>
          <w:rFonts w:ascii="Arial" w:hAnsi="Arial" w:cs="Arial"/>
          <w:sz w:val="22"/>
          <w:szCs w:val="22"/>
          <w:lang w:val="es-MX" w:eastAsia="es-MX"/>
        </w:rPr>
        <w:t xml:space="preserve">al costo de producción. </w:t>
      </w:r>
    </w:p>
    <w:p w14:paraId="439350CE" w14:textId="77777777" w:rsidR="002145FF" w:rsidRPr="000D0E39" w:rsidRDefault="00874E50" w:rsidP="002145FF">
      <w:pPr>
        <w:widowControl w:val="0"/>
        <w:autoSpaceDE w:val="0"/>
        <w:autoSpaceDN w:val="0"/>
        <w:adjustRightInd w:val="0"/>
        <w:spacing w:after="240"/>
        <w:jc w:val="both"/>
        <w:rPr>
          <w:rFonts w:ascii="Arial" w:hAnsi="Arial" w:cs="Arial"/>
          <w:sz w:val="22"/>
          <w:szCs w:val="22"/>
        </w:rPr>
      </w:pPr>
      <w:r w:rsidRPr="000D0E39">
        <w:rPr>
          <w:rFonts w:ascii="Arial" w:hAnsi="Arial" w:cs="Arial"/>
          <w:b/>
          <w:bCs/>
          <w:sz w:val="22"/>
          <w:szCs w:val="22"/>
        </w:rPr>
        <w:t>Valor de la producción de servicios:</w:t>
      </w:r>
      <w:r w:rsidRPr="000D0E39">
        <w:rPr>
          <w:rFonts w:ascii="Arial" w:hAnsi="Arial" w:cs="Arial"/>
          <w:bCs/>
          <w:sz w:val="22"/>
          <w:szCs w:val="22"/>
        </w:rPr>
        <w:t xml:space="preserve"> </w:t>
      </w:r>
      <w:r w:rsidR="002145FF" w:rsidRPr="000D0E39">
        <w:rPr>
          <w:rFonts w:ascii="Arial" w:hAnsi="Arial" w:cs="Arial"/>
          <w:spacing w:val="2"/>
          <w:sz w:val="22"/>
          <w:szCs w:val="22"/>
        </w:rPr>
        <w:t>S</w:t>
      </w:r>
      <w:r w:rsidR="002145FF" w:rsidRPr="000D0E39">
        <w:rPr>
          <w:rFonts w:ascii="Arial" w:hAnsi="Arial" w:cs="Arial"/>
          <w:sz w:val="22"/>
          <w:szCs w:val="22"/>
        </w:rPr>
        <w:t>e</w:t>
      </w:r>
      <w:r w:rsidR="002145FF" w:rsidRPr="000D0E39">
        <w:rPr>
          <w:rFonts w:ascii="Arial" w:hAnsi="Arial" w:cs="Arial"/>
          <w:spacing w:val="9"/>
          <w:sz w:val="22"/>
          <w:szCs w:val="22"/>
        </w:rPr>
        <w:t xml:space="preserve"> </w:t>
      </w:r>
      <w:r w:rsidR="002145FF" w:rsidRPr="000D0E39">
        <w:rPr>
          <w:rFonts w:ascii="Arial" w:hAnsi="Arial" w:cs="Arial"/>
          <w:spacing w:val="-1"/>
          <w:sz w:val="22"/>
          <w:szCs w:val="22"/>
        </w:rPr>
        <w:t>v</w:t>
      </w:r>
      <w:r w:rsidR="002145FF" w:rsidRPr="000D0E39">
        <w:rPr>
          <w:rFonts w:ascii="Arial" w:hAnsi="Arial" w:cs="Arial"/>
          <w:sz w:val="22"/>
          <w:szCs w:val="22"/>
        </w:rPr>
        <w:t>a</w:t>
      </w:r>
      <w:r w:rsidR="002145FF" w:rsidRPr="000D0E39">
        <w:rPr>
          <w:rFonts w:ascii="Arial" w:hAnsi="Arial" w:cs="Arial"/>
          <w:spacing w:val="1"/>
          <w:sz w:val="22"/>
          <w:szCs w:val="22"/>
        </w:rPr>
        <w:t>l</w:t>
      </w:r>
      <w:r w:rsidR="002145FF" w:rsidRPr="000D0E39">
        <w:rPr>
          <w:rFonts w:ascii="Arial" w:hAnsi="Arial" w:cs="Arial"/>
          <w:sz w:val="22"/>
          <w:szCs w:val="22"/>
        </w:rPr>
        <w:t>ora</w:t>
      </w:r>
      <w:r w:rsidR="002145FF" w:rsidRPr="000D0E39">
        <w:rPr>
          <w:rFonts w:ascii="Arial" w:hAnsi="Arial" w:cs="Arial"/>
          <w:spacing w:val="4"/>
          <w:sz w:val="22"/>
          <w:szCs w:val="22"/>
        </w:rPr>
        <w:t xml:space="preserve"> </w:t>
      </w:r>
      <w:r w:rsidR="002145FF" w:rsidRPr="000D0E39">
        <w:rPr>
          <w:rFonts w:ascii="Arial" w:hAnsi="Arial" w:cs="Arial"/>
          <w:sz w:val="22"/>
          <w:szCs w:val="22"/>
        </w:rPr>
        <w:t>a</w:t>
      </w:r>
      <w:r w:rsidR="002145FF" w:rsidRPr="000D0E39">
        <w:rPr>
          <w:rFonts w:ascii="Arial" w:hAnsi="Arial" w:cs="Arial"/>
          <w:spacing w:val="8"/>
          <w:sz w:val="22"/>
          <w:szCs w:val="22"/>
        </w:rPr>
        <w:t xml:space="preserve"> </w:t>
      </w:r>
      <w:r w:rsidR="002145FF" w:rsidRPr="000D0E39">
        <w:rPr>
          <w:rFonts w:ascii="Arial" w:hAnsi="Arial" w:cs="Arial"/>
          <w:sz w:val="22"/>
          <w:szCs w:val="22"/>
        </w:rPr>
        <w:t>p</w:t>
      </w:r>
      <w:r w:rsidR="002145FF" w:rsidRPr="000D0E39">
        <w:rPr>
          <w:rFonts w:ascii="Arial" w:hAnsi="Arial" w:cs="Arial"/>
          <w:spacing w:val="3"/>
          <w:sz w:val="22"/>
          <w:szCs w:val="22"/>
        </w:rPr>
        <w:t>r</w:t>
      </w:r>
      <w:r w:rsidR="002145FF" w:rsidRPr="000D0E39">
        <w:rPr>
          <w:rFonts w:ascii="Arial" w:hAnsi="Arial" w:cs="Arial"/>
          <w:sz w:val="22"/>
          <w:szCs w:val="22"/>
        </w:rPr>
        <w:t>e</w:t>
      </w:r>
      <w:r w:rsidR="002145FF" w:rsidRPr="000D0E39">
        <w:rPr>
          <w:rFonts w:ascii="Arial" w:hAnsi="Arial" w:cs="Arial"/>
          <w:spacing w:val="2"/>
          <w:sz w:val="22"/>
          <w:szCs w:val="22"/>
        </w:rPr>
        <w:t>c</w:t>
      </w:r>
      <w:r w:rsidR="002145FF" w:rsidRPr="000D0E39">
        <w:rPr>
          <w:rFonts w:ascii="Arial" w:hAnsi="Arial" w:cs="Arial"/>
          <w:spacing w:val="-1"/>
          <w:sz w:val="22"/>
          <w:szCs w:val="22"/>
        </w:rPr>
        <w:t>i</w:t>
      </w:r>
      <w:r w:rsidR="002145FF" w:rsidRPr="000D0E39">
        <w:rPr>
          <w:rFonts w:ascii="Arial" w:hAnsi="Arial" w:cs="Arial"/>
          <w:sz w:val="22"/>
          <w:szCs w:val="22"/>
        </w:rPr>
        <w:t>os</w:t>
      </w:r>
      <w:r w:rsidR="002145FF" w:rsidRPr="000D0E39">
        <w:rPr>
          <w:rFonts w:ascii="Arial" w:hAnsi="Arial" w:cs="Arial"/>
          <w:spacing w:val="2"/>
          <w:sz w:val="22"/>
          <w:szCs w:val="22"/>
        </w:rPr>
        <w:t xml:space="preserve"> </w:t>
      </w:r>
      <w:r w:rsidR="002145FF" w:rsidRPr="000D0E39">
        <w:rPr>
          <w:rFonts w:ascii="Arial" w:hAnsi="Arial" w:cs="Arial"/>
          <w:sz w:val="22"/>
          <w:szCs w:val="22"/>
        </w:rPr>
        <w:t>bá</w:t>
      </w:r>
      <w:r w:rsidR="002145FF" w:rsidRPr="000D0E39">
        <w:rPr>
          <w:rFonts w:ascii="Arial" w:hAnsi="Arial" w:cs="Arial"/>
          <w:spacing w:val="1"/>
          <w:sz w:val="22"/>
          <w:szCs w:val="22"/>
        </w:rPr>
        <w:t>s</w:t>
      </w:r>
      <w:r w:rsidR="002145FF" w:rsidRPr="000D0E39">
        <w:rPr>
          <w:rFonts w:ascii="Arial" w:hAnsi="Arial" w:cs="Arial"/>
          <w:spacing w:val="-1"/>
          <w:sz w:val="22"/>
          <w:szCs w:val="22"/>
        </w:rPr>
        <w:t>i</w:t>
      </w:r>
      <w:r w:rsidR="002145FF" w:rsidRPr="000D0E39">
        <w:rPr>
          <w:rFonts w:ascii="Arial" w:hAnsi="Arial" w:cs="Arial"/>
          <w:spacing w:val="4"/>
          <w:sz w:val="22"/>
          <w:szCs w:val="22"/>
        </w:rPr>
        <w:t>c</w:t>
      </w:r>
      <w:r w:rsidR="002145FF" w:rsidRPr="000D0E39">
        <w:rPr>
          <w:rFonts w:ascii="Arial" w:hAnsi="Arial" w:cs="Arial"/>
          <w:sz w:val="22"/>
          <w:szCs w:val="22"/>
        </w:rPr>
        <w:t>o</w:t>
      </w:r>
      <w:r w:rsidR="002145FF" w:rsidRPr="000D0E39">
        <w:rPr>
          <w:rFonts w:ascii="Arial" w:hAnsi="Arial" w:cs="Arial"/>
          <w:spacing w:val="1"/>
          <w:sz w:val="22"/>
          <w:szCs w:val="22"/>
        </w:rPr>
        <w:t>s</w:t>
      </w:r>
      <w:r w:rsidR="002145FF" w:rsidRPr="000D0E39">
        <w:rPr>
          <w:rFonts w:ascii="Arial" w:hAnsi="Arial" w:cs="Arial"/>
          <w:sz w:val="22"/>
          <w:szCs w:val="22"/>
        </w:rPr>
        <w:t xml:space="preserve"> y no</w:t>
      </w:r>
      <w:r w:rsidR="002145FF" w:rsidRPr="000D0E39">
        <w:rPr>
          <w:rFonts w:ascii="Arial" w:hAnsi="Arial" w:cs="Arial"/>
          <w:spacing w:val="4"/>
          <w:sz w:val="22"/>
          <w:szCs w:val="22"/>
        </w:rPr>
        <w:t xml:space="preserve"> </w:t>
      </w:r>
      <w:r w:rsidR="002145FF" w:rsidRPr="000D0E39">
        <w:rPr>
          <w:rFonts w:ascii="Arial" w:hAnsi="Arial" w:cs="Arial"/>
          <w:spacing w:val="-1"/>
          <w:sz w:val="22"/>
          <w:szCs w:val="22"/>
        </w:rPr>
        <w:t>i</w:t>
      </w:r>
      <w:r w:rsidR="002145FF" w:rsidRPr="000D0E39">
        <w:rPr>
          <w:rFonts w:ascii="Arial" w:hAnsi="Arial" w:cs="Arial"/>
          <w:sz w:val="22"/>
          <w:szCs w:val="22"/>
        </w:rPr>
        <w:t>n</w:t>
      </w:r>
      <w:r w:rsidR="002145FF" w:rsidRPr="000D0E39">
        <w:rPr>
          <w:rFonts w:ascii="Arial" w:hAnsi="Arial" w:cs="Arial"/>
          <w:spacing w:val="1"/>
          <w:sz w:val="22"/>
          <w:szCs w:val="22"/>
        </w:rPr>
        <w:t>c</w:t>
      </w:r>
      <w:r w:rsidR="002145FF" w:rsidRPr="000D0E39">
        <w:rPr>
          <w:rFonts w:ascii="Arial" w:hAnsi="Arial" w:cs="Arial"/>
          <w:sz w:val="22"/>
          <w:szCs w:val="22"/>
        </w:rPr>
        <w:t>o</w:t>
      </w:r>
      <w:r w:rsidR="002145FF" w:rsidRPr="000D0E39">
        <w:rPr>
          <w:rFonts w:ascii="Arial" w:hAnsi="Arial" w:cs="Arial"/>
          <w:spacing w:val="3"/>
          <w:sz w:val="22"/>
          <w:szCs w:val="22"/>
        </w:rPr>
        <w:t>r</w:t>
      </w:r>
      <w:r w:rsidR="002145FF" w:rsidRPr="000D0E39">
        <w:rPr>
          <w:rFonts w:ascii="Arial" w:hAnsi="Arial" w:cs="Arial"/>
          <w:sz w:val="22"/>
          <w:szCs w:val="22"/>
        </w:rPr>
        <w:t>p</w:t>
      </w:r>
      <w:r w:rsidR="002145FF" w:rsidRPr="000D0E39">
        <w:rPr>
          <w:rFonts w:ascii="Arial" w:hAnsi="Arial" w:cs="Arial"/>
          <w:spacing w:val="-1"/>
          <w:sz w:val="22"/>
          <w:szCs w:val="22"/>
        </w:rPr>
        <w:t>o</w:t>
      </w:r>
      <w:r w:rsidR="002145FF" w:rsidRPr="000D0E39">
        <w:rPr>
          <w:rFonts w:ascii="Arial" w:hAnsi="Arial" w:cs="Arial"/>
          <w:spacing w:val="1"/>
          <w:sz w:val="22"/>
          <w:szCs w:val="22"/>
        </w:rPr>
        <w:t>r</w:t>
      </w:r>
      <w:r w:rsidR="002145FF" w:rsidRPr="000D0E39">
        <w:rPr>
          <w:rFonts w:ascii="Arial" w:hAnsi="Arial" w:cs="Arial"/>
          <w:sz w:val="22"/>
          <w:szCs w:val="22"/>
        </w:rPr>
        <w:t>a</w:t>
      </w:r>
      <w:r w:rsidR="002145FF" w:rsidRPr="000D0E39">
        <w:rPr>
          <w:rFonts w:ascii="Arial" w:hAnsi="Arial" w:cs="Arial"/>
          <w:spacing w:val="-6"/>
          <w:sz w:val="22"/>
          <w:szCs w:val="22"/>
        </w:rPr>
        <w:t xml:space="preserve"> </w:t>
      </w:r>
      <w:r w:rsidR="002145FF" w:rsidRPr="000D0E39">
        <w:rPr>
          <w:rFonts w:ascii="Arial" w:hAnsi="Arial" w:cs="Arial"/>
          <w:spacing w:val="-1"/>
          <w:sz w:val="22"/>
          <w:szCs w:val="22"/>
        </w:rPr>
        <w:t>l</w:t>
      </w:r>
      <w:r w:rsidR="002145FF" w:rsidRPr="000D0E39">
        <w:rPr>
          <w:rFonts w:ascii="Arial" w:hAnsi="Arial" w:cs="Arial"/>
          <w:sz w:val="22"/>
          <w:szCs w:val="22"/>
        </w:rPr>
        <w:t>os</w:t>
      </w:r>
      <w:r w:rsidR="002145FF" w:rsidRPr="000D0E39">
        <w:rPr>
          <w:rFonts w:ascii="Arial" w:hAnsi="Arial" w:cs="Arial"/>
          <w:spacing w:val="3"/>
          <w:sz w:val="22"/>
          <w:szCs w:val="22"/>
        </w:rPr>
        <w:t xml:space="preserve"> </w:t>
      </w:r>
      <w:r w:rsidR="002145FF" w:rsidRPr="000D0E39">
        <w:rPr>
          <w:rFonts w:ascii="Arial" w:hAnsi="Arial" w:cs="Arial"/>
          <w:spacing w:val="-1"/>
          <w:sz w:val="22"/>
          <w:szCs w:val="22"/>
        </w:rPr>
        <w:t>i</w:t>
      </w:r>
      <w:r w:rsidR="002145FF" w:rsidRPr="000D0E39">
        <w:rPr>
          <w:rFonts w:ascii="Arial" w:hAnsi="Arial" w:cs="Arial"/>
          <w:spacing w:val="7"/>
          <w:sz w:val="22"/>
          <w:szCs w:val="22"/>
        </w:rPr>
        <w:t>m</w:t>
      </w:r>
      <w:r w:rsidR="002145FF" w:rsidRPr="000D0E39">
        <w:rPr>
          <w:rFonts w:ascii="Arial" w:hAnsi="Arial" w:cs="Arial"/>
          <w:sz w:val="22"/>
          <w:szCs w:val="22"/>
        </w:rPr>
        <w:t>pue</w:t>
      </w:r>
      <w:r w:rsidR="002145FF" w:rsidRPr="000D0E39">
        <w:rPr>
          <w:rFonts w:ascii="Arial" w:hAnsi="Arial" w:cs="Arial"/>
          <w:spacing w:val="1"/>
          <w:sz w:val="22"/>
          <w:szCs w:val="22"/>
        </w:rPr>
        <w:t>s</w:t>
      </w:r>
      <w:r w:rsidR="002145FF" w:rsidRPr="000D0E39">
        <w:rPr>
          <w:rFonts w:ascii="Arial" w:hAnsi="Arial" w:cs="Arial"/>
          <w:sz w:val="22"/>
          <w:szCs w:val="22"/>
        </w:rPr>
        <w:t>tos</w:t>
      </w:r>
      <w:r w:rsidR="002145FF" w:rsidRPr="000D0E39">
        <w:rPr>
          <w:rFonts w:ascii="Arial" w:hAnsi="Arial" w:cs="Arial"/>
          <w:spacing w:val="-8"/>
          <w:sz w:val="22"/>
          <w:szCs w:val="22"/>
        </w:rPr>
        <w:t xml:space="preserve"> </w:t>
      </w:r>
      <w:r w:rsidR="002145FF" w:rsidRPr="000D0E39">
        <w:rPr>
          <w:rFonts w:ascii="Arial" w:hAnsi="Arial" w:cs="Arial"/>
          <w:spacing w:val="1"/>
          <w:sz w:val="22"/>
          <w:szCs w:val="22"/>
        </w:rPr>
        <w:t>s</w:t>
      </w:r>
      <w:r w:rsidR="002145FF" w:rsidRPr="000D0E39">
        <w:rPr>
          <w:rFonts w:ascii="Arial" w:hAnsi="Arial" w:cs="Arial"/>
          <w:sz w:val="22"/>
          <w:szCs w:val="22"/>
        </w:rPr>
        <w:t>ob</w:t>
      </w:r>
      <w:r w:rsidR="002145FF" w:rsidRPr="000D0E39">
        <w:rPr>
          <w:rFonts w:ascii="Arial" w:hAnsi="Arial" w:cs="Arial"/>
          <w:spacing w:val="1"/>
          <w:sz w:val="22"/>
          <w:szCs w:val="22"/>
        </w:rPr>
        <w:t>r</w:t>
      </w:r>
      <w:r w:rsidR="002145FF" w:rsidRPr="000D0E39">
        <w:rPr>
          <w:rFonts w:ascii="Arial" w:hAnsi="Arial" w:cs="Arial"/>
          <w:sz w:val="22"/>
          <w:szCs w:val="22"/>
        </w:rPr>
        <w:t>e</w:t>
      </w:r>
      <w:r w:rsidR="002145FF" w:rsidRPr="000D0E39">
        <w:rPr>
          <w:rFonts w:ascii="Arial" w:hAnsi="Arial" w:cs="Arial"/>
          <w:spacing w:val="-1"/>
          <w:sz w:val="22"/>
          <w:szCs w:val="22"/>
        </w:rPr>
        <w:t xml:space="preserve"> l</w:t>
      </w:r>
      <w:r w:rsidR="002145FF" w:rsidRPr="000D0E39">
        <w:rPr>
          <w:rFonts w:ascii="Arial" w:hAnsi="Arial" w:cs="Arial"/>
          <w:sz w:val="22"/>
          <w:szCs w:val="22"/>
        </w:rPr>
        <w:t>as</w:t>
      </w:r>
      <w:r w:rsidR="002145FF" w:rsidRPr="000D0E39">
        <w:rPr>
          <w:rFonts w:ascii="Arial" w:hAnsi="Arial" w:cs="Arial"/>
          <w:spacing w:val="3"/>
          <w:sz w:val="22"/>
          <w:szCs w:val="22"/>
        </w:rPr>
        <w:t xml:space="preserve"> </w:t>
      </w:r>
      <w:r w:rsidR="002145FF" w:rsidRPr="000D0E39">
        <w:rPr>
          <w:rFonts w:ascii="Arial" w:hAnsi="Arial" w:cs="Arial"/>
          <w:spacing w:val="-1"/>
          <w:sz w:val="22"/>
          <w:szCs w:val="22"/>
        </w:rPr>
        <w:t>v</w:t>
      </w:r>
      <w:r w:rsidR="002145FF" w:rsidRPr="000D0E39">
        <w:rPr>
          <w:rFonts w:ascii="Arial" w:hAnsi="Arial" w:cs="Arial"/>
          <w:sz w:val="22"/>
          <w:szCs w:val="22"/>
        </w:rPr>
        <w:t>entas.</w:t>
      </w:r>
      <w:r w:rsidR="002145FF" w:rsidRPr="000D0E39">
        <w:rPr>
          <w:rFonts w:ascii="Arial" w:hAnsi="Arial" w:cs="Arial"/>
          <w:spacing w:val="-4"/>
          <w:sz w:val="22"/>
          <w:szCs w:val="22"/>
        </w:rPr>
        <w:t xml:space="preserve"> </w:t>
      </w:r>
      <w:r w:rsidR="002145FF" w:rsidRPr="000D0E39">
        <w:rPr>
          <w:rFonts w:ascii="Arial" w:hAnsi="Arial" w:cs="Arial"/>
          <w:spacing w:val="-1"/>
          <w:sz w:val="22"/>
          <w:szCs w:val="22"/>
        </w:rPr>
        <w:t>E</w:t>
      </w:r>
      <w:r w:rsidR="002145FF" w:rsidRPr="000D0E39">
        <w:rPr>
          <w:rFonts w:ascii="Arial" w:hAnsi="Arial" w:cs="Arial"/>
          <w:sz w:val="22"/>
          <w:szCs w:val="22"/>
        </w:rPr>
        <w:t>s</w:t>
      </w:r>
      <w:r w:rsidR="002145FF" w:rsidRPr="000D0E39">
        <w:rPr>
          <w:rFonts w:ascii="Arial" w:hAnsi="Arial" w:cs="Arial"/>
          <w:spacing w:val="11"/>
          <w:sz w:val="22"/>
          <w:szCs w:val="22"/>
        </w:rPr>
        <w:t xml:space="preserve"> </w:t>
      </w:r>
      <w:r w:rsidR="002145FF" w:rsidRPr="000D0E39">
        <w:rPr>
          <w:rFonts w:ascii="Arial" w:hAnsi="Arial" w:cs="Arial"/>
          <w:sz w:val="22"/>
          <w:szCs w:val="22"/>
        </w:rPr>
        <w:t xml:space="preserve">el </w:t>
      </w:r>
      <w:r w:rsidR="002145FF" w:rsidRPr="000D0E39">
        <w:rPr>
          <w:rFonts w:ascii="Arial" w:hAnsi="Arial" w:cs="Arial"/>
          <w:spacing w:val="7"/>
          <w:sz w:val="22"/>
          <w:szCs w:val="22"/>
        </w:rPr>
        <w:t>m</w:t>
      </w:r>
      <w:r w:rsidR="002145FF" w:rsidRPr="000D0E39">
        <w:rPr>
          <w:rFonts w:ascii="Arial" w:hAnsi="Arial" w:cs="Arial"/>
          <w:sz w:val="22"/>
          <w:szCs w:val="22"/>
        </w:rPr>
        <w:t>onto</w:t>
      </w:r>
      <w:r w:rsidR="002145FF" w:rsidRPr="000D0E39">
        <w:rPr>
          <w:rFonts w:ascii="Arial" w:hAnsi="Arial" w:cs="Arial"/>
          <w:spacing w:val="5"/>
          <w:sz w:val="22"/>
          <w:szCs w:val="22"/>
        </w:rPr>
        <w:t xml:space="preserve"> </w:t>
      </w:r>
      <w:r w:rsidR="002145FF" w:rsidRPr="000D0E39">
        <w:rPr>
          <w:rFonts w:ascii="Arial" w:hAnsi="Arial" w:cs="Arial"/>
          <w:sz w:val="22"/>
          <w:szCs w:val="22"/>
        </w:rPr>
        <w:t>que</w:t>
      </w:r>
      <w:r w:rsidR="002145FF" w:rsidRPr="000D0E39">
        <w:rPr>
          <w:rFonts w:ascii="Arial" w:hAnsi="Arial" w:cs="Arial"/>
          <w:spacing w:val="11"/>
          <w:sz w:val="22"/>
          <w:szCs w:val="22"/>
        </w:rPr>
        <w:t xml:space="preserve"> </w:t>
      </w:r>
      <w:r w:rsidR="002145FF" w:rsidRPr="000D0E39">
        <w:rPr>
          <w:rFonts w:ascii="Arial" w:hAnsi="Arial" w:cs="Arial"/>
          <w:spacing w:val="3"/>
          <w:sz w:val="22"/>
          <w:szCs w:val="22"/>
        </w:rPr>
        <w:t>r</w:t>
      </w:r>
      <w:r w:rsidR="002145FF" w:rsidRPr="000D0E39">
        <w:rPr>
          <w:rFonts w:ascii="Arial" w:hAnsi="Arial" w:cs="Arial"/>
          <w:sz w:val="22"/>
          <w:szCs w:val="22"/>
        </w:rPr>
        <w:t>et</w:t>
      </w:r>
      <w:r w:rsidR="002145FF" w:rsidRPr="000D0E39">
        <w:rPr>
          <w:rFonts w:ascii="Arial" w:hAnsi="Arial" w:cs="Arial"/>
          <w:spacing w:val="-1"/>
          <w:sz w:val="22"/>
          <w:szCs w:val="22"/>
        </w:rPr>
        <w:t>i</w:t>
      </w:r>
      <w:r w:rsidR="002145FF" w:rsidRPr="000D0E39">
        <w:rPr>
          <w:rFonts w:ascii="Arial" w:hAnsi="Arial" w:cs="Arial"/>
          <w:sz w:val="22"/>
          <w:szCs w:val="22"/>
        </w:rPr>
        <w:t>ene</w:t>
      </w:r>
      <w:r w:rsidR="002145FF" w:rsidRPr="000D0E39">
        <w:rPr>
          <w:rFonts w:ascii="Arial" w:hAnsi="Arial" w:cs="Arial"/>
          <w:spacing w:val="8"/>
          <w:sz w:val="22"/>
          <w:szCs w:val="22"/>
        </w:rPr>
        <w:t xml:space="preserve"> </w:t>
      </w:r>
      <w:r w:rsidR="002145FF" w:rsidRPr="000D0E39">
        <w:rPr>
          <w:rFonts w:ascii="Arial" w:hAnsi="Arial" w:cs="Arial"/>
          <w:sz w:val="22"/>
          <w:szCs w:val="22"/>
        </w:rPr>
        <w:t>el</w:t>
      </w:r>
      <w:r w:rsidR="002145FF" w:rsidRPr="000D0E39">
        <w:rPr>
          <w:rFonts w:ascii="Arial" w:hAnsi="Arial" w:cs="Arial"/>
          <w:spacing w:val="13"/>
          <w:sz w:val="22"/>
          <w:szCs w:val="22"/>
        </w:rPr>
        <w:t xml:space="preserve"> </w:t>
      </w:r>
      <w:r w:rsidR="002145FF" w:rsidRPr="000D0E39">
        <w:rPr>
          <w:rFonts w:ascii="Arial" w:hAnsi="Arial" w:cs="Arial"/>
          <w:sz w:val="22"/>
          <w:szCs w:val="22"/>
        </w:rPr>
        <w:t>pro</w:t>
      </w:r>
      <w:r w:rsidR="002145FF" w:rsidRPr="000D0E39">
        <w:rPr>
          <w:rFonts w:ascii="Arial" w:hAnsi="Arial" w:cs="Arial"/>
          <w:spacing w:val="2"/>
          <w:sz w:val="22"/>
          <w:szCs w:val="22"/>
        </w:rPr>
        <w:t>du</w:t>
      </w:r>
      <w:r w:rsidR="002145FF" w:rsidRPr="000D0E39">
        <w:rPr>
          <w:rFonts w:ascii="Arial" w:hAnsi="Arial" w:cs="Arial"/>
          <w:spacing w:val="1"/>
          <w:sz w:val="22"/>
          <w:szCs w:val="22"/>
        </w:rPr>
        <w:t>c</w:t>
      </w:r>
      <w:r w:rsidR="002145FF" w:rsidRPr="000D0E39">
        <w:rPr>
          <w:rFonts w:ascii="Arial" w:hAnsi="Arial" w:cs="Arial"/>
          <w:sz w:val="22"/>
          <w:szCs w:val="22"/>
        </w:rPr>
        <w:t xml:space="preserve">tor. </w:t>
      </w:r>
    </w:p>
    <w:p w14:paraId="058FC4EF" w14:textId="77777777" w:rsidR="002145FF" w:rsidRPr="000D0E39" w:rsidRDefault="002145FF" w:rsidP="002145FF">
      <w:pPr>
        <w:widowControl w:val="0"/>
        <w:autoSpaceDE w:val="0"/>
        <w:autoSpaceDN w:val="0"/>
        <w:adjustRightInd w:val="0"/>
        <w:spacing w:after="240"/>
        <w:jc w:val="both"/>
        <w:rPr>
          <w:rFonts w:ascii="Arial" w:hAnsi="Arial" w:cs="Arial"/>
          <w:sz w:val="22"/>
          <w:szCs w:val="22"/>
        </w:rPr>
      </w:pPr>
      <w:r w:rsidRPr="000D0E39">
        <w:rPr>
          <w:rFonts w:ascii="Arial" w:hAnsi="Arial" w:cs="Arial"/>
          <w:sz w:val="22"/>
          <w:szCs w:val="22"/>
        </w:rPr>
        <w:t xml:space="preserve">En el caso de los servicios de comercio, tanto al por mayor (fila 61000) como al por menor (fila 62000), la producción es el margen que retiene el comercializador, que se calcula como la venta neta menos el costo de la mercancía vendida. En este caso no se realiza ninguna transformación al producto, sólo se adquiere el producto para su venta, sin agregar ningún valor que lo transforme después de adquirido.    </w:t>
      </w:r>
    </w:p>
    <w:p w14:paraId="1066DA5C" w14:textId="77777777" w:rsidR="005354A8" w:rsidRPr="000D0E39" w:rsidRDefault="005354A8" w:rsidP="00E648BC">
      <w:pPr>
        <w:tabs>
          <w:tab w:val="left" w:pos="0"/>
        </w:tabs>
        <w:spacing w:after="240"/>
        <w:jc w:val="both"/>
        <w:outlineLvl w:val="0"/>
        <w:rPr>
          <w:rFonts w:ascii="Arial" w:hAnsi="Arial" w:cs="Arial"/>
          <w:sz w:val="22"/>
          <w:szCs w:val="22"/>
          <w:u w:val="single"/>
          <w:lang w:val="es-ES_tradnl"/>
        </w:rPr>
      </w:pPr>
      <w:r w:rsidRPr="000D0E39">
        <w:rPr>
          <w:rFonts w:ascii="Arial" w:hAnsi="Arial" w:cs="Arial"/>
          <w:sz w:val="22"/>
          <w:szCs w:val="22"/>
          <w:u w:val="single"/>
          <w:lang w:val="es-ES_tradnl"/>
        </w:rPr>
        <w:t>Por Columnas.</w:t>
      </w:r>
    </w:p>
    <w:p w14:paraId="1B899267" w14:textId="77777777" w:rsidR="005520A8" w:rsidRPr="000D0E39" w:rsidRDefault="005520A8" w:rsidP="00E648BC">
      <w:pPr>
        <w:tabs>
          <w:tab w:val="left" w:pos="0"/>
          <w:tab w:val="left" w:pos="2835"/>
        </w:tabs>
        <w:spacing w:after="200" w:line="276" w:lineRule="auto"/>
        <w:jc w:val="both"/>
        <w:rPr>
          <w:rFonts w:ascii="Arial" w:hAnsi="Arial" w:cs="Arial"/>
          <w:sz w:val="22"/>
          <w:szCs w:val="22"/>
          <w:u w:val="single"/>
          <w:lang w:eastAsia="en-US"/>
        </w:rPr>
      </w:pPr>
      <w:r w:rsidRPr="000D0E39">
        <w:rPr>
          <w:rFonts w:ascii="Arial" w:hAnsi="Arial" w:cs="Arial"/>
          <w:sz w:val="22"/>
          <w:szCs w:val="22"/>
          <w:u w:val="single"/>
          <w:lang w:eastAsia="en-US"/>
        </w:rPr>
        <w:t>Indicadores (columna A)</w:t>
      </w:r>
    </w:p>
    <w:p w14:paraId="07C23451" w14:textId="77777777" w:rsidR="00D04885" w:rsidRPr="000D0E39" w:rsidRDefault="00EB2024" w:rsidP="00E648BC">
      <w:pPr>
        <w:tabs>
          <w:tab w:val="left" w:pos="0"/>
        </w:tabs>
        <w:spacing w:after="200" w:line="276" w:lineRule="auto"/>
        <w:jc w:val="both"/>
        <w:rPr>
          <w:rFonts w:ascii="Arial" w:hAnsi="Arial" w:cs="Arial"/>
          <w:sz w:val="22"/>
          <w:szCs w:val="22"/>
          <w:lang w:eastAsia="en-US"/>
        </w:rPr>
      </w:pPr>
      <w:r w:rsidRPr="000D0E39">
        <w:rPr>
          <w:rFonts w:ascii="Arial" w:hAnsi="Arial" w:cs="Arial"/>
          <w:sz w:val="22"/>
          <w:szCs w:val="22"/>
          <w:lang w:eastAsia="en-US"/>
        </w:rPr>
        <w:t xml:space="preserve">Se consignan en las filas en blanco los diferentes productos que reporta </w:t>
      </w:r>
      <w:r w:rsidR="009376C6" w:rsidRPr="000D0E39">
        <w:rPr>
          <w:rFonts w:ascii="Arial" w:hAnsi="Arial" w:cs="Arial"/>
          <w:sz w:val="22"/>
          <w:szCs w:val="22"/>
          <w:lang w:eastAsia="en-US"/>
        </w:rPr>
        <w:t>el</w:t>
      </w:r>
      <w:r w:rsidRPr="000D0E39">
        <w:rPr>
          <w:rFonts w:ascii="Arial" w:hAnsi="Arial" w:cs="Arial"/>
          <w:sz w:val="22"/>
          <w:szCs w:val="22"/>
          <w:lang w:eastAsia="en-US"/>
        </w:rPr>
        <w:t xml:space="preserve"> centro informante, de acuerdo al nomenclador </w:t>
      </w:r>
      <w:r w:rsidR="00AD1D91" w:rsidRPr="000D0E39">
        <w:rPr>
          <w:rFonts w:ascii="Arial" w:hAnsi="Arial" w:cs="Arial"/>
          <w:sz w:val="22"/>
          <w:szCs w:val="22"/>
          <w:lang w:eastAsia="en-US"/>
        </w:rPr>
        <w:t xml:space="preserve">que se </w:t>
      </w:r>
      <w:r w:rsidRPr="000D0E39">
        <w:rPr>
          <w:rFonts w:ascii="Arial" w:hAnsi="Arial" w:cs="Arial"/>
          <w:sz w:val="22"/>
          <w:szCs w:val="22"/>
          <w:lang w:eastAsia="en-US"/>
        </w:rPr>
        <w:t>adjunt</w:t>
      </w:r>
      <w:r w:rsidR="00AD1D91" w:rsidRPr="000D0E39">
        <w:rPr>
          <w:rFonts w:ascii="Arial" w:hAnsi="Arial" w:cs="Arial"/>
          <w:sz w:val="22"/>
          <w:szCs w:val="22"/>
          <w:lang w:eastAsia="en-US"/>
        </w:rPr>
        <w:t>a</w:t>
      </w:r>
      <w:r w:rsidRPr="000D0E39">
        <w:rPr>
          <w:rFonts w:ascii="Arial" w:hAnsi="Arial" w:cs="Arial"/>
          <w:sz w:val="22"/>
          <w:szCs w:val="22"/>
          <w:lang w:eastAsia="en-US"/>
        </w:rPr>
        <w:t>, y que está codificado según Clasificador de Productos Cubanos (CPCU versión 2.0).</w:t>
      </w:r>
    </w:p>
    <w:p w14:paraId="4014AB4F" w14:textId="77777777" w:rsidR="005354A8" w:rsidRPr="000D0E39" w:rsidRDefault="005354A8" w:rsidP="000D0E39">
      <w:pPr>
        <w:keepNext/>
        <w:widowControl w:val="0"/>
        <w:tabs>
          <w:tab w:val="left" w:pos="0"/>
        </w:tabs>
        <w:autoSpaceDE w:val="0"/>
        <w:autoSpaceDN w:val="0"/>
        <w:adjustRightInd w:val="0"/>
        <w:spacing w:after="240"/>
        <w:jc w:val="both"/>
        <w:rPr>
          <w:rFonts w:ascii="Arial" w:hAnsi="Arial" w:cs="Arial"/>
          <w:sz w:val="22"/>
          <w:szCs w:val="22"/>
        </w:rPr>
      </w:pPr>
      <w:r w:rsidRPr="000D0E39">
        <w:rPr>
          <w:rFonts w:ascii="Arial" w:hAnsi="Arial" w:cs="Arial"/>
          <w:position w:val="-1"/>
          <w:sz w:val="22"/>
          <w:szCs w:val="22"/>
          <w:u w:val="single"/>
        </w:rPr>
        <w:lastRenderedPageBreak/>
        <w:t>Un</w:t>
      </w:r>
      <w:r w:rsidRPr="000D0E39">
        <w:rPr>
          <w:rFonts w:ascii="Arial" w:hAnsi="Arial" w:cs="Arial"/>
          <w:spacing w:val="-1"/>
          <w:position w:val="-1"/>
          <w:sz w:val="22"/>
          <w:szCs w:val="22"/>
          <w:u w:val="single"/>
        </w:rPr>
        <w:t>i</w:t>
      </w:r>
      <w:r w:rsidRPr="000D0E39">
        <w:rPr>
          <w:rFonts w:ascii="Arial" w:hAnsi="Arial" w:cs="Arial"/>
          <w:position w:val="-1"/>
          <w:sz w:val="22"/>
          <w:szCs w:val="22"/>
          <w:u w:val="single"/>
        </w:rPr>
        <w:t>dad</w:t>
      </w:r>
      <w:r w:rsidRPr="000D0E39">
        <w:rPr>
          <w:rFonts w:ascii="Arial" w:hAnsi="Arial" w:cs="Arial"/>
          <w:spacing w:val="-12"/>
          <w:position w:val="-1"/>
          <w:sz w:val="22"/>
          <w:szCs w:val="22"/>
          <w:u w:val="single"/>
        </w:rPr>
        <w:t xml:space="preserve"> </w:t>
      </w:r>
      <w:r w:rsidRPr="000D0E39">
        <w:rPr>
          <w:rFonts w:ascii="Arial" w:hAnsi="Arial" w:cs="Arial"/>
          <w:position w:val="-1"/>
          <w:sz w:val="22"/>
          <w:szCs w:val="22"/>
          <w:u w:val="single"/>
        </w:rPr>
        <w:t>de</w:t>
      </w:r>
      <w:r w:rsidRPr="000D0E39">
        <w:rPr>
          <w:rFonts w:ascii="Arial" w:hAnsi="Arial" w:cs="Arial"/>
          <w:spacing w:val="-6"/>
          <w:position w:val="-1"/>
          <w:sz w:val="22"/>
          <w:szCs w:val="22"/>
          <w:u w:val="single"/>
        </w:rPr>
        <w:t xml:space="preserve"> </w:t>
      </w:r>
      <w:r w:rsidRPr="000D0E39">
        <w:rPr>
          <w:rFonts w:ascii="Arial" w:hAnsi="Arial" w:cs="Arial"/>
          <w:spacing w:val="9"/>
          <w:position w:val="-1"/>
          <w:sz w:val="22"/>
          <w:szCs w:val="22"/>
          <w:u w:val="single"/>
        </w:rPr>
        <w:t>m</w:t>
      </w:r>
      <w:r w:rsidRPr="000D0E39">
        <w:rPr>
          <w:rFonts w:ascii="Arial" w:hAnsi="Arial" w:cs="Arial"/>
          <w:position w:val="-1"/>
          <w:sz w:val="22"/>
          <w:szCs w:val="22"/>
          <w:u w:val="single"/>
        </w:rPr>
        <w:t>ed</w:t>
      </w:r>
      <w:r w:rsidRPr="000D0E39">
        <w:rPr>
          <w:rFonts w:ascii="Arial" w:hAnsi="Arial" w:cs="Arial"/>
          <w:spacing w:val="-1"/>
          <w:position w:val="-1"/>
          <w:sz w:val="22"/>
          <w:szCs w:val="22"/>
          <w:u w:val="single"/>
        </w:rPr>
        <w:t>i</w:t>
      </w:r>
      <w:r w:rsidRPr="000D0E39">
        <w:rPr>
          <w:rFonts w:ascii="Arial" w:hAnsi="Arial" w:cs="Arial"/>
          <w:position w:val="-1"/>
          <w:sz w:val="22"/>
          <w:szCs w:val="22"/>
          <w:u w:val="single"/>
        </w:rPr>
        <w:t>da (U.M)</w:t>
      </w:r>
      <w:r w:rsidRPr="000D0E39">
        <w:rPr>
          <w:rFonts w:ascii="Arial" w:hAnsi="Arial" w:cs="Arial"/>
          <w:spacing w:val="-14"/>
          <w:position w:val="-1"/>
          <w:sz w:val="22"/>
          <w:szCs w:val="22"/>
          <w:u w:val="single"/>
        </w:rPr>
        <w:t xml:space="preserve"> </w:t>
      </w:r>
      <w:r w:rsidRPr="000D0E39">
        <w:rPr>
          <w:rFonts w:ascii="Arial" w:hAnsi="Arial" w:cs="Arial"/>
          <w:spacing w:val="1"/>
          <w:position w:val="-1"/>
          <w:sz w:val="22"/>
          <w:szCs w:val="22"/>
          <w:u w:val="single"/>
        </w:rPr>
        <w:t>(c</w:t>
      </w:r>
      <w:r w:rsidRPr="000D0E39">
        <w:rPr>
          <w:rFonts w:ascii="Arial" w:hAnsi="Arial" w:cs="Arial"/>
          <w:position w:val="-1"/>
          <w:sz w:val="22"/>
          <w:szCs w:val="22"/>
          <w:u w:val="single"/>
        </w:rPr>
        <w:t>o</w:t>
      </w:r>
      <w:r w:rsidRPr="000D0E39">
        <w:rPr>
          <w:rFonts w:ascii="Arial" w:hAnsi="Arial" w:cs="Arial"/>
          <w:spacing w:val="-1"/>
          <w:position w:val="-1"/>
          <w:sz w:val="22"/>
          <w:szCs w:val="22"/>
          <w:u w:val="single"/>
        </w:rPr>
        <w:t>l</w:t>
      </w:r>
      <w:r w:rsidRPr="000D0E39">
        <w:rPr>
          <w:rFonts w:ascii="Arial" w:hAnsi="Arial" w:cs="Arial"/>
          <w:spacing w:val="-3"/>
          <w:position w:val="-1"/>
          <w:sz w:val="22"/>
          <w:szCs w:val="22"/>
          <w:u w:val="single"/>
        </w:rPr>
        <w:t>u</w:t>
      </w:r>
      <w:r w:rsidRPr="000D0E39">
        <w:rPr>
          <w:rFonts w:ascii="Arial" w:hAnsi="Arial" w:cs="Arial"/>
          <w:spacing w:val="9"/>
          <w:position w:val="-1"/>
          <w:sz w:val="22"/>
          <w:szCs w:val="22"/>
          <w:u w:val="single"/>
        </w:rPr>
        <w:t>m</w:t>
      </w:r>
      <w:r w:rsidRPr="000D0E39">
        <w:rPr>
          <w:rFonts w:ascii="Arial" w:hAnsi="Arial" w:cs="Arial"/>
          <w:position w:val="-1"/>
          <w:sz w:val="22"/>
          <w:szCs w:val="22"/>
          <w:u w:val="single"/>
        </w:rPr>
        <w:t>na</w:t>
      </w:r>
      <w:r w:rsidRPr="000D0E39">
        <w:rPr>
          <w:rFonts w:ascii="Arial" w:hAnsi="Arial" w:cs="Arial"/>
          <w:spacing w:val="-19"/>
          <w:position w:val="-1"/>
          <w:sz w:val="22"/>
          <w:szCs w:val="22"/>
          <w:u w:val="single"/>
        </w:rPr>
        <w:t xml:space="preserve"> </w:t>
      </w:r>
      <w:r w:rsidRPr="000D0E39">
        <w:rPr>
          <w:rFonts w:ascii="Arial" w:hAnsi="Arial" w:cs="Arial"/>
          <w:position w:val="-1"/>
          <w:sz w:val="22"/>
          <w:szCs w:val="22"/>
          <w:u w:val="single"/>
        </w:rPr>
        <w:t>B):</w:t>
      </w:r>
      <w:r w:rsidRPr="000D0E39">
        <w:rPr>
          <w:rFonts w:ascii="Arial" w:hAnsi="Arial" w:cs="Arial"/>
          <w:sz w:val="22"/>
          <w:szCs w:val="22"/>
        </w:rPr>
        <w:t xml:space="preserve">  </w:t>
      </w:r>
    </w:p>
    <w:p w14:paraId="2D3E6230" w14:textId="77777777" w:rsidR="005520A8" w:rsidRPr="000D0E39" w:rsidRDefault="00EB2024" w:rsidP="000D0E39">
      <w:pPr>
        <w:keepNext/>
        <w:tabs>
          <w:tab w:val="left" w:pos="0"/>
        </w:tabs>
        <w:spacing w:after="200" w:line="276" w:lineRule="auto"/>
        <w:jc w:val="both"/>
        <w:rPr>
          <w:rFonts w:ascii="Arial" w:hAnsi="Arial" w:cs="Arial"/>
          <w:sz w:val="22"/>
          <w:szCs w:val="22"/>
          <w:lang w:eastAsia="en-US"/>
        </w:rPr>
      </w:pPr>
      <w:r w:rsidRPr="000D0E39">
        <w:rPr>
          <w:rFonts w:ascii="Arial" w:hAnsi="Arial" w:cs="Arial"/>
          <w:sz w:val="22"/>
          <w:szCs w:val="22"/>
          <w:lang w:eastAsia="en-US"/>
        </w:rPr>
        <w:t xml:space="preserve">Se inscribe la unidad de medida asociada a cada indicador que aparece en el nomenclador de productos, se reportarán </w:t>
      </w:r>
      <w:r w:rsidR="00AD1D91" w:rsidRPr="000D0E39">
        <w:rPr>
          <w:rFonts w:ascii="Arial" w:hAnsi="Arial" w:cs="Arial"/>
          <w:sz w:val="22"/>
          <w:szCs w:val="22"/>
          <w:lang w:eastAsia="en-US"/>
        </w:rPr>
        <w:t xml:space="preserve">con dos decimales, tanto </w:t>
      </w:r>
      <w:r w:rsidRPr="000D0E39">
        <w:rPr>
          <w:rFonts w:ascii="Arial" w:hAnsi="Arial" w:cs="Arial"/>
          <w:sz w:val="22"/>
          <w:szCs w:val="22"/>
          <w:lang w:eastAsia="en-US"/>
        </w:rPr>
        <w:t xml:space="preserve">las unidades físicas </w:t>
      </w:r>
      <w:r w:rsidR="00AD1D91" w:rsidRPr="000D0E39">
        <w:rPr>
          <w:rFonts w:ascii="Arial" w:hAnsi="Arial" w:cs="Arial"/>
          <w:sz w:val="22"/>
          <w:szCs w:val="22"/>
          <w:lang w:eastAsia="en-US"/>
        </w:rPr>
        <w:t>en</w:t>
      </w:r>
      <w:r w:rsidRPr="000D0E39">
        <w:rPr>
          <w:rFonts w:ascii="Arial" w:hAnsi="Arial" w:cs="Arial"/>
          <w:sz w:val="22"/>
          <w:szCs w:val="22"/>
          <w:lang w:eastAsia="en-US"/>
        </w:rPr>
        <w:t xml:space="preserve"> pesos</w:t>
      </w:r>
      <w:r w:rsidR="00AD1D91" w:rsidRPr="000D0E39">
        <w:rPr>
          <w:rFonts w:ascii="Arial" w:hAnsi="Arial" w:cs="Arial"/>
          <w:sz w:val="22"/>
          <w:szCs w:val="22"/>
          <w:lang w:eastAsia="en-US"/>
        </w:rPr>
        <w:t xml:space="preserve"> (valor)</w:t>
      </w:r>
      <w:r w:rsidRPr="000D0E39">
        <w:rPr>
          <w:rFonts w:ascii="Arial" w:hAnsi="Arial" w:cs="Arial"/>
          <w:sz w:val="22"/>
          <w:szCs w:val="22"/>
          <w:lang w:eastAsia="en-US"/>
        </w:rPr>
        <w:t>.</w:t>
      </w:r>
    </w:p>
    <w:p w14:paraId="4D4990BF" w14:textId="7794721C" w:rsidR="005520A8" w:rsidRPr="000D0E39" w:rsidRDefault="005354A8" w:rsidP="00E648BC">
      <w:pPr>
        <w:tabs>
          <w:tab w:val="left" w:pos="0"/>
          <w:tab w:val="left" w:pos="2835"/>
        </w:tabs>
        <w:spacing w:after="200" w:line="276" w:lineRule="auto"/>
        <w:jc w:val="both"/>
        <w:rPr>
          <w:rFonts w:ascii="Arial" w:hAnsi="Arial" w:cs="Arial"/>
          <w:sz w:val="22"/>
          <w:szCs w:val="22"/>
          <w:u w:val="single"/>
          <w:lang w:eastAsia="en-US"/>
        </w:rPr>
      </w:pPr>
      <w:r w:rsidRPr="000D0E39">
        <w:rPr>
          <w:rFonts w:ascii="Arial" w:hAnsi="Arial" w:cs="Arial"/>
          <w:sz w:val="22"/>
          <w:szCs w:val="22"/>
          <w:u w:val="single"/>
        </w:rPr>
        <w:t>Fila</w:t>
      </w:r>
      <w:r w:rsidRPr="000D0E39">
        <w:rPr>
          <w:rFonts w:ascii="Arial" w:hAnsi="Arial" w:cs="Arial"/>
          <w:spacing w:val="-14"/>
          <w:sz w:val="22"/>
          <w:szCs w:val="22"/>
          <w:u w:val="single"/>
        </w:rPr>
        <w:t xml:space="preserve"> </w:t>
      </w:r>
      <w:r w:rsidR="005520A8" w:rsidRPr="000D0E39">
        <w:rPr>
          <w:rFonts w:ascii="Arial" w:hAnsi="Arial" w:cs="Arial"/>
          <w:sz w:val="22"/>
          <w:szCs w:val="22"/>
          <w:u w:val="single"/>
          <w:lang w:eastAsia="en-US"/>
        </w:rPr>
        <w:t>(columna C)</w:t>
      </w:r>
    </w:p>
    <w:p w14:paraId="1A42C9E7" w14:textId="77777777" w:rsidR="005520A8" w:rsidRPr="000D0E39" w:rsidRDefault="00D04885" w:rsidP="00E648BC">
      <w:pPr>
        <w:tabs>
          <w:tab w:val="left" w:pos="0"/>
        </w:tabs>
        <w:spacing w:after="200" w:line="276" w:lineRule="auto"/>
        <w:jc w:val="both"/>
        <w:rPr>
          <w:rFonts w:ascii="Arial" w:hAnsi="Arial" w:cs="Arial"/>
          <w:sz w:val="22"/>
          <w:szCs w:val="22"/>
          <w:lang w:eastAsia="en-US"/>
        </w:rPr>
      </w:pPr>
      <w:r w:rsidRPr="000D0E39">
        <w:rPr>
          <w:rFonts w:ascii="Arial" w:hAnsi="Arial" w:cs="Arial"/>
          <w:sz w:val="22"/>
          <w:szCs w:val="22"/>
          <w:lang w:eastAsia="en-US"/>
        </w:rPr>
        <w:t>Se inscribe el código de fila asociado a cada indicador, el que se encuentra en el nomenclador de productos.</w:t>
      </w:r>
    </w:p>
    <w:p w14:paraId="0F486695" w14:textId="77777777" w:rsidR="005520A8" w:rsidRPr="000D0E39" w:rsidRDefault="005520A8" w:rsidP="00E648BC">
      <w:pPr>
        <w:tabs>
          <w:tab w:val="left" w:pos="0"/>
          <w:tab w:val="left" w:pos="2835"/>
        </w:tabs>
        <w:spacing w:after="200" w:line="276" w:lineRule="auto"/>
        <w:jc w:val="both"/>
        <w:rPr>
          <w:rFonts w:ascii="Arial" w:hAnsi="Arial" w:cs="Arial"/>
          <w:sz w:val="22"/>
          <w:szCs w:val="22"/>
          <w:u w:val="single"/>
          <w:lang w:eastAsia="en-US"/>
        </w:rPr>
      </w:pPr>
      <w:r w:rsidRPr="000D0E39">
        <w:rPr>
          <w:rFonts w:ascii="Arial" w:hAnsi="Arial" w:cs="Arial"/>
          <w:sz w:val="22"/>
          <w:szCs w:val="22"/>
          <w:u w:val="single"/>
          <w:lang w:eastAsia="en-US"/>
        </w:rPr>
        <w:t>Real Año anterior</w:t>
      </w:r>
      <w:r w:rsidR="00C873E9" w:rsidRPr="000D0E39">
        <w:rPr>
          <w:rFonts w:ascii="Arial" w:hAnsi="Arial" w:cs="Arial"/>
          <w:sz w:val="22"/>
          <w:szCs w:val="22"/>
          <w:u w:val="single"/>
          <w:lang w:eastAsia="en-US"/>
        </w:rPr>
        <w:t xml:space="preserve"> Físico</w:t>
      </w:r>
      <w:r w:rsidRPr="000D0E39">
        <w:rPr>
          <w:rFonts w:ascii="Arial" w:hAnsi="Arial" w:cs="Arial"/>
          <w:sz w:val="22"/>
          <w:szCs w:val="22"/>
          <w:u w:val="single"/>
          <w:lang w:eastAsia="en-US"/>
        </w:rPr>
        <w:t xml:space="preserve"> (columna 1)</w:t>
      </w:r>
    </w:p>
    <w:p w14:paraId="6794166D" w14:textId="77777777" w:rsidR="005520A8" w:rsidRPr="000D0E39" w:rsidRDefault="005520A8" w:rsidP="00E648BC">
      <w:pPr>
        <w:tabs>
          <w:tab w:val="left" w:pos="0"/>
        </w:tabs>
        <w:spacing w:after="200" w:line="276" w:lineRule="auto"/>
        <w:jc w:val="both"/>
        <w:rPr>
          <w:rFonts w:ascii="Arial" w:hAnsi="Arial" w:cs="Arial"/>
          <w:sz w:val="22"/>
          <w:szCs w:val="22"/>
          <w:lang w:eastAsia="en-US"/>
        </w:rPr>
      </w:pPr>
      <w:r w:rsidRPr="000D0E39">
        <w:rPr>
          <w:rFonts w:ascii="Arial" w:hAnsi="Arial" w:cs="Arial"/>
          <w:sz w:val="22"/>
          <w:szCs w:val="22"/>
          <w:lang w:eastAsia="en-US"/>
        </w:rPr>
        <w:t xml:space="preserve">Se reflejan las cifras </w:t>
      </w:r>
      <w:r w:rsidR="00C873E9" w:rsidRPr="000D0E39">
        <w:rPr>
          <w:rFonts w:ascii="Arial" w:hAnsi="Arial" w:cs="Arial"/>
          <w:sz w:val="22"/>
          <w:szCs w:val="22"/>
          <w:lang w:eastAsia="en-US"/>
        </w:rPr>
        <w:t xml:space="preserve">en físico de la ejecución del real </w:t>
      </w:r>
      <w:r w:rsidRPr="000D0E39">
        <w:rPr>
          <w:rFonts w:ascii="Arial" w:hAnsi="Arial" w:cs="Arial"/>
          <w:sz w:val="22"/>
          <w:szCs w:val="22"/>
          <w:lang w:eastAsia="en-US"/>
        </w:rPr>
        <w:t xml:space="preserve">acumulado del año anterior hasta el </w:t>
      </w:r>
      <w:r w:rsidR="00AD1D91" w:rsidRPr="000D0E39">
        <w:rPr>
          <w:rFonts w:ascii="Arial" w:hAnsi="Arial" w:cs="Arial"/>
          <w:sz w:val="22"/>
          <w:szCs w:val="22"/>
          <w:lang w:eastAsia="en-US"/>
        </w:rPr>
        <w:t>mes</w:t>
      </w:r>
      <w:r w:rsidRPr="000D0E39">
        <w:rPr>
          <w:rFonts w:ascii="Arial" w:hAnsi="Arial" w:cs="Arial"/>
          <w:sz w:val="22"/>
          <w:szCs w:val="22"/>
          <w:lang w:eastAsia="en-US"/>
        </w:rPr>
        <w:t xml:space="preserve"> que se informa.</w:t>
      </w:r>
    </w:p>
    <w:p w14:paraId="372D4B8F" w14:textId="77777777" w:rsidR="00C873E9" w:rsidRPr="000D0E39" w:rsidRDefault="00C873E9" w:rsidP="00E648BC">
      <w:pPr>
        <w:tabs>
          <w:tab w:val="left" w:pos="0"/>
          <w:tab w:val="left" w:pos="2835"/>
        </w:tabs>
        <w:spacing w:after="200" w:line="276" w:lineRule="auto"/>
        <w:jc w:val="both"/>
        <w:rPr>
          <w:rFonts w:ascii="Arial" w:hAnsi="Arial" w:cs="Arial"/>
          <w:sz w:val="22"/>
          <w:szCs w:val="22"/>
          <w:u w:val="single"/>
          <w:lang w:eastAsia="en-US"/>
        </w:rPr>
      </w:pPr>
      <w:r w:rsidRPr="000D0E39">
        <w:rPr>
          <w:rFonts w:ascii="Arial" w:hAnsi="Arial" w:cs="Arial"/>
          <w:sz w:val="22"/>
          <w:szCs w:val="22"/>
          <w:u w:val="single"/>
          <w:lang w:eastAsia="en-US"/>
        </w:rPr>
        <w:t>Real Año anterior Valor (columna 2)</w:t>
      </w:r>
    </w:p>
    <w:p w14:paraId="5FB87F5E" w14:textId="77777777" w:rsidR="00C873E9" w:rsidRPr="000D0E39" w:rsidRDefault="00C873E9" w:rsidP="00E648BC">
      <w:pPr>
        <w:tabs>
          <w:tab w:val="left" w:pos="0"/>
        </w:tabs>
        <w:spacing w:after="200" w:line="276" w:lineRule="auto"/>
        <w:jc w:val="both"/>
        <w:rPr>
          <w:rFonts w:ascii="Arial" w:hAnsi="Arial" w:cs="Arial"/>
          <w:sz w:val="22"/>
          <w:szCs w:val="22"/>
          <w:lang w:eastAsia="en-US"/>
        </w:rPr>
      </w:pPr>
      <w:r w:rsidRPr="000D0E39">
        <w:rPr>
          <w:rFonts w:ascii="Arial" w:hAnsi="Arial" w:cs="Arial"/>
          <w:sz w:val="22"/>
          <w:szCs w:val="22"/>
          <w:lang w:eastAsia="en-US"/>
        </w:rPr>
        <w:t>Se reflejan las cifras en valor de la ejecución del real acumulado del año anterior hasta el mes que se informa.</w:t>
      </w:r>
    </w:p>
    <w:p w14:paraId="43FB31DC" w14:textId="77777777" w:rsidR="005520A8" w:rsidRPr="000D0E39" w:rsidRDefault="005520A8" w:rsidP="00E648BC">
      <w:pPr>
        <w:tabs>
          <w:tab w:val="left" w:pos="0"/>
          <w:tab w:val="left" w:pos="2835"/>
        </w:tabs>
        <w:spacing w:after="200" w:line="276" w:lineRule="auto"/>
        <w:jc w:val="both"/>
        <w:rPr>
          <w:rFonts w:ascii="Arial" w:hAnsi="Arial" w:cs="Arial"/>
          <w:sz w:val="22"/>
          <w:szCs w:val="22"/>
          <w:u w:val="single"/>
          <w:lang w:eastAsia="en-US"/>
        </w:rPr>
      </w:pPr>
      <w:r w:rsidRPr="000D0E39">
        <w:rPr>
          <w:rFonts w:ascii="Arial" w:hAnsi="Arial" w:cs="Arial"/>
          <w:sz w:val="22"/>
          <w:szCs w:val="22"/>
          <w:u w:val="single"/>
          <w:lang w:eastAsia="en-US"/>
        </w:rPr>
        <w:t xml:space="preserve">Plan Año Actual (columna </w:t>
      </w:r>
      <w:r w:rsidR="00C873E9" w:rsidRPr="000D0E39">
        <w:rPr>
          <w:rFonts w:ascii="Arial" w:hAnsi="Arial" w:cs="Arial"/>
          <w:sz w:val="22"/>
          <w:szCs w:val="22"/>
          <w:u w:val="single"/>
          <w:lang w:eastAsia="en-US"/>
        </w:rPr>
        <w:t>3</w:t>
      </w:r>
      <w:r w:rsidRPr="000D0E39">
        <w:rPr>
          <w:rFonts w:ascii="Arial" w:hAnsi="Arial" w:cs="Arial"/>
          <w:sz w:val="22"/>
          <w:szCs w:val="22"/>
          <w:u w:val="single"/>
          <w:lang w:eastAsia="en-US"/>
        </w:rPr>
        <w:t>)</w:t>
      </w:r>
    </w:p>
    <w:p w14:paraId="16B4904D" w14:textId="77777777" w:rsidR="005520A8" w:rsidRPr="000D0E39" w:rsidRDefault="00CD0842" w:rsidP="00E648BC">
      <w:pPr>
        <w:tabs>
          <w:tab w:val="left" w:pos="0"/>
        </w:tabs>
        <w:spacing w:after="200" w:line="276" w:lineRule="auto"/>
        <w:jc w:val="both"/>
        <w:rPr>
          <w:rFonts w:ascii="Arial" w:hAnsi="Arial" w:cs="Arial"/>
          <w:sz w:val="22"/>
          <w:szCs w:val="22"/>
          <w:lang w:eastAsia="en-US"/>
        </w:rPr>
      </w:pPr>
      <w:r w:rsidRPr="000D0E39">
        <w:rPr>
          <w:rFonts w:ascii="Arial" w:hAnsi="Arial" w:cs="Arial"/>
          <w:sz w:val="22"/>
          <w:szCs w:val="22"/>
        </w:rPr>
        <w:t>Se reflejan las cifras del plan acumulado hasta el mes que se informa</w:t>
      </w:r>
    </w:p>
    <w:p w14:paraId="2810A979" w14:textId="77777777" w:rsidR="005520A8" w:rsidRPr="000D0E39" w:rsidRDefault="005520A8" w:rsidP="00E648BC">
      <w:pPr>
        <w:tabs>
          <w:tab w:val="left" w:pos="0"/>
          <w:tab w:val="left" w:pos="2835"/>
        </w:tabs>
        <w:spacing w:after="200" w:line="276" w:lineRule="auto"/>
        <w:jc w:val="both"/>
        <w:rPr>
          <w:rFonts w:ascii="Arial" w:hAnsi="Arial" w:cs="Arial"/>
          <w:sz w:val="22"/>
          <w:szCs w:val="22"/>
          <w:u w:val="single"/>
          <w:lang w:eastAsia="en-US"/>
        </w:rPr>
      </w:pPr>
      <w:r w:rsidRPr="000D0E39">
        <w:rPr>
          <w:rFonts w:ascii="Arial" w:hAnsi="Arial" w:cs="Arial"/>
          <w:sz w:val="22"/>
          <w:szCs w:val="22"/>
          <w:u w:val="single"/>
          <w:lang w:eastAsia="en-US"/>
        </w:rPr>
        <w:t xml:space="preserve">Real Año Actual </w:t>
      </w:r>
      <w:r w:rsidR="003E72BF" w:rsidRPr="000D0E39">
        <w:rPr>
          <w:rFonts w:ascii="Arial" w:hAnsi="Arial" w:cs="Arial"/>
          <w:sz w:val="22"/>
          <w:szCs w:val="22"/>
          <w:u w:val="single"/>
          <w:lang w:eastAsia="en-US"/>
        </w:rPr>
        <w:t xml:space="preserve">Físico </w:t>
      </w:r>
      <w:r w:rsidRPr="000D0E39">
        <w:rPr>
          <w:rFonts w:ascii="Arial" w:hAnsi="Arial" w:cs="Arial"/>
          <w:sz w:val="22"/>
          <w:szCs w:val="22"/>
          <w:u w:val="single"/>
          <w:lang w:eastAsia="en-US"/>
        </w:rPr>
        <w:t xml:space="preserve">(columna </w:t>
      </w:r>
      <w:r w:rsidR="00C873E9" w:rsidRPr="000D0E39">
        <w:rPr>
          <w:rFonts w:ascii="Arial" w:hAnsi="Arial" w:cs="Arial"/>
          <w:sz w:val="22"/>
          <w:szCs w:val="22"/>
          <w:u w:val="single"/>
          <w:lang w:eastAsia="en-US"/>
        </w:rPr>
        <w:t>4</w:t>
      </w:r>
      <w:r w:rsidRPr="000D0E39">
        <w:rPr>
          <w:rFonts w:ascii="Arial" w:hAnsi="Arial" w:cs="Arial"/>
          <w:sz w:val="22"/>
          <w:szCs w:val="22"/>
          <w:u w:val="single"/>
          <w:lang w:eastAsia="en-US"/>
        </w:rPr>
        <w:t>)</w:t>
      </w:r>
    </w:p>
    <w:p w14:paraId="22425615" w14:textId="77777777" w:rsidR="005520A8" w:rsidRPr="000D0E39" w:rsidRDefault="005520A8" w:rsidP="00E648BC">
      <w:pPr>
        <w:tabs>
          <w:tab w:val="left" w:pos="0"/>
        </w:tabs>
        <w:spacing w:after="200" w:line="276" w:lineRule="auto"/>
        <w:jc w:val="both"/>
        <w:rPr>
          <w:rFonts w:ascii="Arial" w:hAnsi="Arial" w:cs="Arial"/>
          <w:sz w:val="22"/>
          <w:szCs w:val="22"/>
          <w:lang w:eastAsia="en-US"/>
        </w:rPr>
      </w:pPr>
      <w:r w:rsidRPr="000D0E39">
        <w:rPr>
          <w:rFonts w:ascii="Arial" w:hAnsi="Arial" w:cs="Arial"/>
          <w:sz w:val="22"/>
          <w:szCs w:val="22"/>
          <w:lang w:eastAsia="en-US"/>
        </w:rPr>
        <w:t xml:space="preserve">Se reflejan las cifras </w:t>
      </w:r>
      <w:r w:rsidR="00EB2024" w:rsidRPr="000D0E39">
        <w:rPr>
          <w:rFonts w:ascii="Arial" w:hAnsi="Arial" w:cs="Arial"/>
          <w:sz w:val="22"/>
          <w:szCs w:val="22"/>
          <w:lang w:eastAsia="en-US"/>
        </w:rPr>
        <w:t xml:space="preserve">en físico </w:t>
      </w:r>
      <w:r w:rsidRPr="000D0E39">
        <w:rPr>
          <w:rFonts w:ascii="Arial" w:hAnsi="Arial" w:cs="Arial"/>
          <w:sz w:val="22"/>
          <w:szCs w:val="22"/>
          <w:lang w:eastAsia="en-US"/>
        </w:rPr>
        <w:t xml:space="preserve">de la ejecución real del año actual, acumuladas hasta el </w:t>
      </w:r>
      <w:r w:rsidR="00AD1D91" w:rsidRPr="000D0E39">
        <w:rPr>
          <w:rFonts w:ascii="Arial" w:hAnsi="Arial" w:cs="Arial"/>
          <w:sz w:val="22"/>
          <w:szCs w:val="22"/>
          <w:lang w:eastAsia="en-US"/>
        </w:rPr>
        <w:t>mes</w:t>
      </w:r>
      <w:r w:rsidRPr="000D0E39">
        <w:rPr>
          <w:rFonts w:ascii="Arial" w:hAnsi="Arial" w:cs="Arial"/>
          <w:sz w:val="22"/>
          <w:szCs w:val="22"/>
          <w:lang w:eastAsia="en-US"/>
        </w:rPr>
        <w:t xml:space="preserve"> que se informa.</w:t>
      </w:r>
    </w:p>
    <w:p w14:paraId="65ED3646" w14:textId="77777777" w:rsidR="00EB2024" w:rsidRPr="000D0E39" w:rsidRDefault="00EB2024" w:rsidP="00E648BC">
      <w:pPr>
        <w:tabs>
          <w:tab w:val="left" w:pos="0"/>
        </w:tabs>
        <w:spacing w:after="200" w:line="276" w:lineRule="auto"/>
        <w:jc w:val="both"/>
        <w:rPr>
          <w:rFonts w:ascii="Arial" w:hAnsi="Arial" w:cs="Arial"/>
          <w:sz w:val="22"/>
          <w:szCs w:val="22"/>
          <w:lang w:eastAsia="en-US"/>
        </w:rPr>
      </w:pPr>
      <w:r w:rsidRPr="000D0E39">
        <w:rPr>
          <w:rFonts w:ascii="Arial" w:hAnsi="Arial" w:cs="Arial"/>
          <w:sz w:val="22"/>
          <w:szCs w:val="22"/>
          <w:u w:val="single"/>
          <w:lang w:eastAsia="en-US"/>
        </w:rPr>
        <w:t>Real Año Actual</w:t>
      </w:r>
      <w:r w:rsidR="003E72BF" w:rsidRPr="000D0E39">
        <w:rPr>
          <w:rFonts w:ascii="Arial" w:hAnsi="Arial" w:cs="Arial"/>
          <w:sz w:val="22"/>
          <w:szCs w:val="22"/>
          <w:u w:val="single"/>
          <w:lang w:eastAsia="en-US"/>
        </w:rPr>
        <w:t xml:space="preserve"> Valor</w:t>
      </w:r>
      <w:r w:rsidRPr="000D0E39">
        <w:rPr>
          <w:rFonts w:ascii="Arial" w:hAnsi="Arial" w:cs="Arial"/>
          <w:sz w:val="22"/>
          <w:szCs w:val="22"/>
          <w:u w:val="single"/>
          <w:lang w:eastAsia="en-US"/>
        </w:rPr>
        <w:t xml:space="preserve"> (columna </w:t>
      </w:r>
      <w:r w:rsidR="00C873E9" w:rsidRPr="000D0E39">
        <w:rPr>
          <w:rFonts w:ascii="Arial" w:hAnsi="Arial" w:cs="Arial"/>
          <w:sz w:val="22"/>
          <w:szCs w:val="22"/>
          <w:u w:val="single"/>
          <w:lang w:eastAsia="en-US"/>
        </w:rPr>
        <w:t>5</w:t>
      </w:r>
      <w:r w:rsidRPr="000D0E39">
        <w:rPr>
          <w:rFonts w:ascii="Arial" w:hAnsi="Arial" w:cs="Arial"/>
          <w:sz w:val="22"/>
          <w:szCs w:val="22"/>
          <w:u w:val="single"/>
          <w:lang w:eastAsia="en-US"/>
        </w:rPr>
        <w:t>)</w:t>
      </w:r>
    </w:p>
    <w:p w14:paraId="584802AE" w14:textId="77777777" w:rsidR="00EB2024" w:rsidRPr="000D0E39" w:rsidRDefault="00EB2024" w:rsidP="00E648BC">
      <w:pPr>
        <w:tabs>
          <w:tab w:val="left" w:pos="0"/>
        </w:tabs>
        <w:spacing w:after="200" w:line="276" w:lineRule="auto"/>
        <w:jc w:val="both"/>
        <w:rPr>
          <w:rFonts w:ascii="Arial" w:hAnsi="Arial" w:cs="Arial"/>
          <w:sz w:val="22"/>
          <w:szCs w:val="22"/>
          <w:lang w:eastAsia="en-US"/>
        </w:rPr>
      </w:pPr>
      <w:r w:rsidRPr="000D0E39">
        <w:rPr>
          <w:rFonts w:ascii="Arial" w:hAnsi="Arial" w:cs="Arial"/>
          <w:sz w:val="22"/>
          <w:szCs w:val="22"/>
          <w:lang w:eastAsia="en-US"/>
        </w:rPr>
        <w:t xml:space="preserve">Se reflejan las cifras en valor de la ejecución real del año actual, acumuladas hasta el </w:t>
      </w:r>
      <w:r w:rsidR="00AD1D91" w:rsidRPr="000D0E39">
        <w:rPr>
          <w:rFonts w:ascii="Arial" w:hAnsi="Arial" w:cs="Arial"/>
          <w:sz w:val="22"/>
          <w:szCs w:val="22"/>
          <w:lang w:eastAsia="en-US"/>
        </w:rPr>
        <w:t>mes</w:t>
      </w:r>
      <w:r w:rsidRPr="000D0E39">
        <w:rPr>
          <w:rFonts w:ascii="Arial" w:hAnsi="Arial" w:cs="Arial"/>
          <w:sz w:val="22"/>
          <w:szCs w:val="22"/>
          <w:lang w:eastAsia="en-US"/>
        </w:rPr>
        <w:t xml:space="preserve"> que se informa.</w:t>
      </w:r>
    </w:p>
    <w:p w14:paraId="5D9BB296" w14:textId="77777777" w:rsidR="005520A8" w:rsidRPr="000D0E39" w:rsidRDefault="005520A8" w:rsidP="00E648BC">
      <w:pPr>
        <w:tabs>
          <w:tab w:val="left" w:pos="0"/>
          <w:tab w:val="left" w:pos="2835"/>
        </w:tabs>
        <w:spacing w:after="200" w:line="276" w:lineRule="auto"/>
        <w:jc w:val="both"/>
        <w:rPr>
          <w:rFonts w:ascii="Arial" w:hAnsi="Arial" w:cs="Arial"/>
          <w:sz w:val="22"/>
          <w:szCs w:val="22"/>
          <w:u w:val="single"/>
          <w:lang w:eastAsia="en-US"/>
        </w:rPr>
      </w:pPr>
      <w:r w:rsidRPr="000D0E39">
        <w:rPr>
          <w:rFonts w:ascii="Arial" w:hAnsi="Arial" w:cs="Arial"/>
          <w:sz w:val="22"/>
          <w:szCs w:val="22"/>
          <w:u w:val="single"/>
          <w:lang w:eastAsia="en-US"/>
        </w:rPr>
        <w:t xml:space="preserve">De ello: Encargo Estatal (columna </w:t>
      </w:r>
      <w:r w:rsidR="00C873E9" w:rsidRPr="000D0E39">
        <w:rPr>
          <w:rFonts w:ascii="Arial" w:hAnsi="Arial" w:cs="Arial"/>
          <w:sz w:val="22"/>
          <w:szCs w:val="22"/>
          <w:u w:val="single"/>
          <w:lang w:eastAsia="en-US"/>
        </w:rPr>
        <w:t>6</w:t>
      </w:r>
      <w:r w:rsidRPr="000D0E39">
        <w:rPr>
          <w:rFonts w:ascii="Arial" w:hAnsi="Arial" w:cs="Arial"/>
          <w:sz w:val="22"/>
          <w:szCs w:val="22"/>
          <w:u w:val="single"/>
          <w:lang w:eastAsia="en-US"/>
        </w:rPr>
        <w:t>)</w:t>
      </w:r>
    </w:p>
    <w:p w14:paraId="391F1B7B" w14:textId="77777777" w:rsidR="005520A8" w:rsidRPr="000D0E39" w:rsidRDefault="005520A8" w:rsidP="00E648BC">
      <w:pPr>
        <w:tabs>
          <w:tab w:val="left" w:pos="0"/>
        </w:tabs>
        <w:spacing w:after="200" w:line="276" w:lineRule="auto"/>
        <w:jc w:val="both"/>
        <w:rPr>
          <w:rFonts w:ascii="Arial" w:hAnsi="Arial" w:cs="Arial"/>
          <w:sz w:val="22"/>
          <w:szCs w:val="22"/>
          <w:lang w:eastAsia="en-US"/>
        </w:rPr>
      </w:pPr>
      <w:r w:rsidRPr="000D0E39">
        <w:rPr>
          <w:rFonts w:ascii="Arial" w:hAnsi="Arial" w:cs="Arial"/>
          <w:sz w:val="22"/>
          <w:szCs w:val="22"/>
          <w:lang w:eastAsia="en-US"/>
        </w:rPr>
        <w:t xml:space="preserve">Del total de la columna </w:t>
      </w:r>
      <w:r w:rsidR="005A08B6" w:rsidRPr="000D0E39">
        <w:rPr>
          <w:rFonts w:ascii="Arial" w:hAnsi="Arial" w:cs="Arial"/>
          <w:sz w:val="22"/>
          <w:szCs w:val="22"/>
          <w:lang w:eastAsia="en-US"/>
        </w:rPr>
        <w:t>4</w:t>
      </w:r>
      <w:r w:rsidRPr="000D0E39">
        <w:rPr>
          <w:rFonts w:ascii="Arial" w:hAnsi="Arial" w:cs="Arial"/>
          <w:sz w:val="22"/>
          <w:szCs w:val="22"/>
          <w:lang w:eastAsia="en-US"/>
        </w:rPr>
        <w:t>, se reflejan las cifras de la ejecución real del año actual de las producciones y servicios destinados al Encargo Estatal</w:t>
      </w:r>
      <w:r w:rsidR="00AD1D91" w:rsidRPr="000D0E39">
        <w:rPr>
          <w:rFonts w:ascii="Arial" w:hAnsi="Arial" w:cs="Arial"/>
          <w:sz w:val="22"/>
          <w:szCs w:val="22"/>
          <w:lang w:eastAsia="en-US"/>
        </w:rPr>
        <w:t>,</w:t>
      </w:r>
      <w:r w:rsidRPr="000D0E39">
        <w:rPr>
          <w:rFonts w:ascii="Arial" w:hAnsi="Arial" w:cs="Arial"/>
          <w:sz w:val="22"/>
          <w:szCs w:val="22"/>
          <w:lang w:eastAsia="en-US"/>
        </w:rPr>
        <w:t xml:space="preserve"> acumuladas hasta el </w:t>
      </w:r>
      <w:r w:rsidR="00AD1D91" w:rsidRPr="000D0E39">
        <w:rPr>
          <w:rFonts w:ascii="Arial" w:hAnsi="Arial" w:cs="Arial"/>
          <w:sz w:val="22"/>
          <w:szCs w:val="22"/>
          <w:lang w:eastAsia="en-US"/>
        </w:rPr>
        <w:t>mes</w:t>
      </w:r>
      <w:r w:rsidRPr="000D0E39">
        <w:rPr>
          <w:rFonts w:ascii="Arial" w:hAnsi="Arial" w:cs="Arial"/>
          <w:sz w:val="22"/>
          <w:szCs w:val="22"/>
          <w:lang w:eastAsia="en-US"/>
        </w:rPr>
        <w:t xml:space="preserve"> que se informa. </w:t>
      </w:r>
    </w:p>
    <w:p w14:paraId="3665E639" w14:textId="77777777" w:rsidR="00C873E9" w:rsidRPr="000D0E39" w:rsidRDefault="005520A8" w:rsidP="00E648BC">
      <w:pPr>
        <w:tabs>
          <w:tab w:val="left" w:pos="0"/>
          <w:tab w:val="left" w:pos="360"/>
        </w:tabs>
        <w:jc w:val="both"/>
        <w:rPr>
          <w:rFonts w:ascii="Arial" w:hAnsi="Arial" w:cs="Arial"/>
          <w:sz w:val="22"/>
          <w:szCs w:val="22"/>
          <w:u w:val="single"/>
          <w:lang w:eastAsia="en-US"/>
        </w:rPr>
      </w:pPr>
      <w:r w:rsidRPr="000D0E39">
        <w:rPr>
          <w:rFonts w:ascii="Arial" w:hAnsi="Arial" w:cs="Arial"/>
          <w:sz w:val="22"/>
          <w:szCs w:val="22"/>
          <w:u w:val="single"/>
          <w:lang w:eastAsia="en-US"/>
        </w:rPr>
        <w:t xml:space="preserve">Por filas: </w:t>
      </w:r>
    </w:p>
    <w:p w14:paraId="7E3DE248" w14:textId="77777777" w:rsidR="00C873E9" w:rsidRPr="000D0E39" w:rsidRDefault="00C873E9" w:rsidP="00E648BC">
      <w:pPr>
        <w:tabs>
          <w:tab w:val="left" w:pos="0"/>
          <w:tab w:val="left" w:pos="360"/>
        </w:tabs>
        <w:jc w:val="both"/>
        <w:rPr>
          <w:rFonts w:ascii="Arial" w:hAnsi="Arial" w:cs="Arial"/>
          <w:sz w:val="22"/>
          <w:szCs w:val="22"/>
          <w:u w:val="single"/>
          <w:lang w:eastAsia="en-US"/>
        </w:rPr>
      </w:pPr>
    </w:p>
    <w:p w14:paraId="3D1B440B" w14:textId="2D393B9F" w:rsidR="00BE3B2A" w:rsidRPr="000D0E39" w:rsidRDefault="00BE3B2A" w:rsidP="00BE3B2A">
      <w:pPr>
        <w:spacing w:after="240"/>
        <w:jc w:val="both"/>
        <w:rPr>
          <w:rFonts w:ascii="Arial" w:hAnsi="Arial" w:cs="Arial"/>
          <w:bCs/>
          <w:sz w:val="22"/>
          <w:szCs w:val="22"/>
        </w:rPr>
      </w:pPr>
      <w:r w:rsidRPr="000D0E39">
        <w:rPr>
          <w:rFonts w:ascii="Arial" w:hAnsi="Arial" w:cs="Arial"/>
          <w:bCs/>
          <w:sz w:val="22"/>
          <w:szCs w:val="22"/>
        </w:rPr>
        <w:t>Se reportan las producciones de acuerdo a la nomenclatura del formulario que se subdivide en 4 secciones de acuerdo al tipo de producto: Bienes, Servicios, Agricultura y Ganadería</w:t>
      </w:r>
    </w:p>
    <w:p w14:paraId="2CFAF57C" w14:textId="77777777" w:rsidR="00CA74A5" w:rsidRPr="000D0E39" w:rsidRDefault="00CA74A5" w:rsidP="00E648BC">
      <w:pPr>
        <w:tabs>
          <w:tab w:val="left" w:pos="0"/>
        </w:tabs>
        <w:spacing w:after="200" w:line="276" w:lineRule="auto"/>
        <w:jc w:val="both"/>
        <w:rPr>
          <w:rFonts w:ascii="Arial" w:hAnsi="Arial" w:cs="Arial"/>
          <w:sz w:val="22"/>
          <w:szCs w:val="22"/>
          <w:lang w:eastAsia="en-US"/>
        </w:rPr>
      </w:pPr>
      <w:r w:rsidRPr="000D0E39">
        <w:rPr>
          <w:rFonts w:ascii="Arial" w:hAnsi="Arial" w:cs="Arial"/>
          <w:b/>
          <w:bCs/>
          <w:sz w:val="22"/>
          <w:szCs w:val="22"/>
          <w:lang w:eastAsia="en-US"/>
        </w:rPr>
        <w:t>V. NOMENCLATURA DE INDICADORES O PRODUCTOS</w:t>
      </w:r>
    </w:p>
    <w:p w14:paraId="006FCEDD" w14:textId="77777777" w:rsidR="00BE3B2A" w:rsidRPr="000D0E39" w:rsidRDefault="00CA74A5" w:rsidP="00BE3B2A">
      <w:pPr>
        <w:widowControl w:val="0"/>
        <w:autoSpaceDE w:val="0"/>
        <w:autoSpaceDN w:val="0"/>
        <w:adjustRightInd w:val="0"/>
        <w:spacing w:after="240"/>
        <w:jc w:val="both"/>
        <w:rPr>
          <w:rFonts w:ascii="Arial" w:hAnsi="Arial" w:cs="Arial"/>
          <w:sz w:val="22"/>
          <w:szCs w:val="22"/>
        </w:rPr>
      </w:pPr>
      <w:r w:rsidRPr="000D0E39">
        <w:rPr>
          <w:rFonts w:ascii="Arial" w:hAnsi="Arial" w:cs="Arial"/>
          <w:sz w:val="22"/>
          <w:szCs w:val="22"/>
          <w:lang w:eastAsia="en-US"/>
        </w:rPr>
        <w:t>Se detallan en documento aparte. La nomenclatura se conforma a partir del Clasificador de Productos de Cuba (CPCU) versión 2.0</w:t>
      </w:r>
      <w:r w:rsidR="00BE3B2A" w:rsidRPr="000D0E39">
        <w:rPr>
          <w:rFonts w:ascii="Arial" w:hAnsi="Arial" w:cs="Arial"/>
          <w:sz w:val="22"/>
          <w:szCs w:val="22"/>
          <w:lang w:eastAsia="en-US"/>
        </w:rPr>
        <w:t xml:space="preserve">. </w:t>
      </w:r>
      <w:r w:rsidR="00BE3B2A" w:rsidRPr="000D0E39">
        <w:rPr>
          <w:rFonts w:ascii="Arial" w:hAnsi="Arial" w:cs="Arial"/>
          <w:sz w:val="22"/>
          <w:szCs w:val="22"/>
        </w:rPr>
        <w:t xml:space="preserve">y se presenta en: </w:t>
      </w:r>
    </w:p>
    <w:p w14:paraId="4473C720" w14:textId="214A8767" w:rsidR="00BE3B2A" w:rsidRPr="000D0E39" w:rsidRDefault="00BE3B2A" w:rsidP="00BE3B2A">
      <w:pPr>
        <w:tabs>
          <w:tab w:val="left" w:pos="0"/>
          <w:tab w:val="left" w:pos="360"/>
        </w:tabs>
        <w:jc w:val="both"/>
        <w:rPr>
          <w:rFonts w:ascii="Arial" w:hAnsi="Arial" w:cs="Arial"/>
          <w:b/>
          <w:bCs/>
          <w:sz w:val="22"/>
          <w:szCs w:val="22"/>
          <w:lang w:eastAsia="en-US"/>
        </w:rPr>
      </w:pPr>
      <w:r w:rsidRPr="000D0E39">
        <w:rPr>
          <w:rFonts w:ascii="Arial" w:hAnsi="Arial" w:cs="Arial"/>
          <w:b/>
          <w:bCs/>
          <w:sz w:val="22"/>
          <w:szCs w:val="22"/>
          <w:lang w:eastAsia="en-US"/>
        </w:rPr>
        <w:t>Sección Bienes</w:t>
      </w:r>
    </w:p>
    <w:p w14:paraId="28AAFEC7" w14:textId="77777777" w:rsidR="00BE3B2A" w:rsidRPr="000D0E39" w:rsidRDefault="00BE3B2A" w:rsidP="00BE3B2A">
      <w:pPr>
        <w:tabs>
          <w:tab w:val="left" w:pos="0"/>
          <w:tab w:val="left" w:pos="360"/>
        </w:tabs>
        <w:jc w:val="both"/>
        <w:rPr>
          <w:rFonts w:ascii="Arial" w:hAnsi="Arial" w:cs="Arial"/>
          <w:b/>
          <w:bCs/>
          <w:sz w:val="22"/>
          <w:szCs w:val="22"/>
          <w:lang w:eastAsia="en-US"/>
        </w:rPr>
      </w:pPr>
    </w:p>
    <w:p w14:paraId="42FCDE34" w14:textId="77777777" w:rsidR="00BE3B2A" w:rsidRPr="000D0E39" w:rsidRDefault="00BE3B2A" w:rsidP="00BE3B2A">
      <w:pPr>
        <w:tabs>
          <w:tab w:val="left" w:pos="0"/>
          <w:tab w:val="left" w:pos="360"/>
        </w:tabs>
        <w:jc w:val="both"/>
        <w:rPr>
          <w:rFonts w:ascii="Arial" w:hAnsi="Arial" w:cs="Arial"/>
          <w:sz w:val="22"/>
          <w:szCs w:val="22"/>
          <w:lang w:eastAsia="en-US"/>
        </w:rPr>
      </w:pPr>
      <w:r w:rsidRPr="000D0E39">
        <w:rPr>
          <w:rFonts w:ascii="Arial" w:hAnsi="Arial" w:cs="Arial"/>
          <w:sz w:val="22"/>
          <w:szCs w:val="22"/>
          <w:lang w:eastAsia="en-US"/>
        </w:rPr>
        <w:t>La información se ha de reportar a partir de la nomenclatura anexa correspondiente a los bienes, incluye los productos agropecuarios.</w:t>
      </w:r>
    </w:p>
    <w:p w14:paraId="6965BCA7" w14:textId="238EAC79" w:rsidR="00BE3B2A" w:rsidRPr="000D0E39" w:rsidRDefault="00BE3B2A" w:rsidP="00BE3B2A">
      <w:pPr>
        <w:tabs>
          <w:tab w:val="left" w:pos="0"/>
        </w:tabs>
        <w:spacing w:after="200" w:line="276" w:lineRule="auto"/>
        <w:jc w:val="both"/>
        <w:rPr>
          <w:rFonts w:ascii="Arial" w:hAnsi="Arial" w:cs="Arial"/>
          <w:b/>
          <w:sz w:val="22"/>
          <w:szCs w:val="22"/>
          <w:lang w:eastAsia="en-US"/>
        </w:rPr>
      </w:pPr>
      <w:r w:rsidRPr="000D0E39">
        <w:rPr>
          <w:rFonts w:ascii="Arial" w:hAnsi="Arial" w:cs="Arial"/>
          <w:b/>
          <w:sz w:val="22"/>
          <w:szCs w:val="22"/>
          <w:lang w:eastAsia="en-US"/>
        </w:rPr>
        <w:lastRenderedPageBreak/>
        <w:t>Sección Servicios</w:t>
      </w:r>
    </w:p>
    <w:p w14:paraId="7F033066" w14:textId="77777777" w:rsidR="00BE3B2A" w:rsidRPr="000D0E39" w:rsidRDefault="00BE3B2A" w:rsidP="00BE3B2A">
      <w:pPr>
        <w:tabs>
          <w:tab w:val="left" w:pos="0"/>
        </w:tabs>
        <w:spacing w:after="200" w:line="276" w:lineRule="auto"/>
        <w:jc w:val="both"/>
        <w:rPr>
          <w:rFonts w:ascii="Arial" w:hAnsi="Arial" w:cs="Arial"/>
          <w:sz w:val="22"/>
          <w:szCs w:val="22"/>
          <w:lang w:eastAsia="en-US"/>
        </w:rPr>
      </w:pPr>
      <w:r w:rsidRPr="000D0E39">
        <w:rPr>
          <w:rFonts w:ascii="Arial" w:hAnsi="Arial" w:cs="Arial"/>
          <w:sz w:val="22"/>
          <w:szCs w:val="22"/>
          <w:lang w:eastAsia="en-US"/>
        </w:rPr>
        <w:t>La información se ha de reportar a partir de la nomenclatura anexa correspondiente a los servicios.</w:t>
      </w:r>
    </w:p>
    <w:p w14:paraId="3577065B" w14:textId="2B5BC601" w:rsidR="003D5E32" w:rsidRPr="000D0E39" w:rsidRDefault="003D5E32" w:rsidP="003D5E32">
      <w:pPr>
        <w:tabs>
          <w:tab w:val="left" w:pos="0"/>
        </w:tabs>
        <w:spacing w:after="200" w:line="276" w:lineRule="auto"/>
        <w:jc w:val="both"/>
        <w:rPr>
          <w:rFonts w:ascii="Arial" w:hAnsi="Arial" w:cs="Arial"/>
          <w:b/>
          <w:sz w:val="22"/>
          <w:szCs w:val="22"/>
          <w:lang w:eastAsia="en-US"/>
        </w:rPr>
      </w:pPr>
      <w:r w:rsidRPr="000D0E39">
        <w:rPr>
          <w:rFonts w:ascii="Arial" w:hAnsi="Arial" w:cs="Arial"/>
          <w:b/>
          <w:sz w:val="22"/>
          <w:szCs w:val="22"/>
          <w:lang w:eastAsia="en-US"/>
        </w:rPr>
        <w:t>Sección Agricultura</w:t>
      </w:r>
    </w:p>
    <w:p w14:paraId="323B9924" w14:textId="35CA890F" w:rsidR="003D5E32" w:rsidRPr="000D0E39" w:rsidRDefault="003D5E32" w:rsidP="003D5E32">
      <w:pPr>
        <w:tabs>
          <w:tab w:val="left" w:pos="0"/>
        </w:tabs>
        <w:spacing w:after="200" w:line="276" w:lineRule="auto"/>
        <w:jc w:val="both"/>
        <w:rPr>
          <w:rFonts w:ascii="Arial" w:hAnsi="Arial" w:cs="Arial"/>
          <w:sz w:val="22"/>
          <w:szCs w:val="22"/>
          <w:lang w:eastAsia="en-US"/>
        </w:rPr>
      </w:pPr>
      <w:r w:rsidRPr="000D0E39">
        <w:rPr>
          <w:rFonts w:ascii="Arial" w:hAnsi="Arial" w:cs="Arial"/>
          <w:sz w:val="22"/>
          <w:szCs w:val="22"/>
          <w:lang w:eastAsia="en-US"/>
        </w:rPr>
        <w:t xml:space="preserve">La información se ha de reportar a partir de la nomenclatura anexa correspondiente a la agricultura. </w:t>
      </w:r>
    </w:p>
    <w:p w14:paraId="6B3AC31D" w14:textId="2192312F" w:rsidR="003D5E32" w:rsidRPr="000D0E39" w:rsidRDefault="003D5E32" w:rsidP="003D5E32">
      <w:pPr>
        <w:tabs>
          <w:tab w:val="left" w:pos="0"/>
        </w:tabs>
        <w:spacing w:after="200" w:line="276" w:lineRule="auto"/>
        <w:jc w:val="both"/>
        <w:rPr>
          <w:rFonts w:ascii="Arial" w:hAnsi="Arial" w:cs="Arial"/>
          <w:b/>
          <w:sz w:val="22"/>
          <w:szCs w:val="22"/>
          <w:lang w:eastAsia="en-US"/>
        </w:rPr>
      </w:pPr>
      <w:r w:rsidRPr="000D0E39">
        <w:rPr>
          <w:rFonts w:ascii="Arial" w:hAnsi="Arial" w:cs="Arial"/>
          <w:b/>
          <w:sz w:val="22"/>
          <w:szCs w:val="22"/>
          <w:lang w:eastAsia="en-US"/>
        </w:rPr>
        <w:t>Sección Ganadería</w:t>
      </w:r>
    </w:p>
    <w:p w14:paraId="485C2180" w14:textId="2EBBA753" w:rsidR="003D5E32" w:rsidRPr="000D0E39" w:rsidRDefault="003D5E32" w:rsidP="003D5E32">
      <w:pPr>
        <w:tabs>
          <w:tab w:val="left" w:pos="0"/>
        </w:tabs>
        <w:spacing w:after="200" w:line="276" w:lineRule="auto"/>
        <w:jc w:val="both"/>
        <w:rPr>
          <w:rFonts w:ascii="Arial" w:hAnsi="Arial" w:cs="Arial"/>
          <w:sz w:val="22"/>
          <w:szCs w:val="22"/>
          <w:lang w:eastAsia="en-US"/>
        </w:rPr>
      </w:pPr>
      <w:r w:rsidRPr="000D0E39">
        <w:rPr>
          <w:rFonts w:ascii="Arial" w:hAnsi="Arial" w:cs="Arial"/>
          <w:sz w:val="22"/>
          <w:szCs w:val="22"/>
          <w:lang w:eastAsia="en-US"/>
        </w:rPr>
        <w:t>La información se ha de reportar a partir de la nomenclatura anexa correspondiente a la ganadería.</w:t>
      </w:r>
    </w:p>
    <w:p w14:paraId="01243CCC" w14:textId="77777777" w:rsidR="00CA74A5" w:rsidRPr="000D0E39" w:rsidRDefault="00CA74A5" w:rsidP="00E648BC">
      <w:pPr>
        <w:tabs>
          <w:tab w:val="left" w:pos="0"/>
        </w:tabs>
        <w:spacing w:after="200" w:line="276" w:lineRule="auto"/>
        <w:rPr>
          <w:rFonts w:ascii="Arial" w:hAnsi="Arial" w:cs="Arial"/>
          <w:b/>
          <w:sz w:val="22"/>
          <w:szCs w:val="22"/>
        </w:rPr>
      </w:pPr>
      <w:r w:rsidRPr="000D0E39">
        <w:rPr>
          <w:rFonts w:ascii="Arial" w:hAnsi="Arial" w:cs="Arial"/>
          <w:b/>
          <w:sz w:val="22"/>
          <w:szCs w:val="22"/>
        </w:rPr>
        <w:t>VI. REVISIÓN LÓGICA Y ARITMÉTICA</w:t>
      </w:r>
    </w:p>
    <w:p w14:paraId="6DF2B5BD" w14:textId="78083AAD" w:rsidR="006C5AAD" w:rsidRPr="000D0E39" w:rsidRDefault="006C5AAD" w:rsidP="00E648BC">
      <w:pPr>
        <w:tabs>
          <w:tab w:val="left" w:pos="0"/>
        </w:tabs>
        <w:spacing w:after="240"/>
        <w:outlineLvl w:val="1"/>
        <w:rPr>
          <w:rFonts w:ascii="Arial" w:hAnsi="Arial" w:cs="Arial"/>
          <w:sz w:val="22"/>
          <w:szCs w:val="22"/>
          <w:u w:val="single"/>
        </w:rPr>
      </w:pPr>
      <w:r w:rsidRPr="000D0E39">
        <w:rPr>
          <w:rFonts w:ascii="Arial" w:hAnsi="Arial" w:cs="Arial"/>
          <w:sz w:val="22"/>
          <w:szCs w:val="22"/>
          <w:u w:val="single"/>
        </w:rPr>
        <w:t>De carácter obligatorio (Reglas).</w:t>
      </w:r>
    </w:p>
    <w:p w14:paraId="1C43A9B4" w14:textId="36757D20" w:rsidR="006C5AAD" w:rsidRPr="000D0E39" w:rsidRDefault="006C5AAD" w:rsidP="00E648BC">
      <w:pPr>
        <w:tabs>
          <w:tab w:val="left" w:pos="0"/>
        </w:tabs>
        <w:spacing w:after="200" w:line="276" w:lineRule="auto"/>
        <w:rPr>
          <w:rFonts w:ascii="Arial" w:hAnsi="Arial" w:cs="Arial"/>
          <w:sz w:val="22"/>
          <w:szCs w:val="22"/>
        </w:rPr>
      </w:pPr>
      <w:r w:rsidRPr="000D0E39">
        <w:rPr>
          <w:rFonts w:ascii="Arial" w:hAnsi="Arial" w:cs="Arial"/>
          <w:sz w:val="22"/>
          <w:szCs w:val="22"/>
        </w:rPr>
        <w:t xml:space="preserve">Si la unidad de medida es pesos (P), no puede tener ninguna cifra en la columna Físico (col 1, </w:t>
      </w:r>
      <w:r w:rsidR="003D5E32" w:rsidRPr="000D0E39">
        <w:rPr>
          <w:rFonts w:ascii="Arial" w:hAnsi="Arial" w:cs="Arial"/>
          <w:sz w:val="22"/>
          <w:szCs w:val="22"/>
        </w:rPr>
        <w:t>4</w:t>
      </w:r>
      <w:r w:rsidRPr="000D0E39">
        <w:rPr>
          <w:rFonts w:ascii="Arial" w:hAnsi="Arial" w:cs="Arial"/>
          <w:sz w:val="22"/>
          <w:szCs w:val="22"/>
        </w:rPr>
        <w:t xml:space="preserve"> y 6), solo en la columna de Valor (col 2 y 5)</w:t>
      </w:r>
    </w:p>
    <w:p w14:paraId="11AC1A2D" w14:textId="77777777" w:rsidR="003D5E32" w:rsidRPr="000D0E39" w:rsidRDefault="006C5AAD" w:rsidP="003D5E32">
      <w:pPr>
        <w:spacing w:after="240"/>
        <w:jc w:val="both"/>
        <w:rPr>
          <w:rFonts w:ascii="Arial" w:hAnsi="Arial" w:cs="Arial"/>
          <w:sz w:val="22"/>
          <w:szCs w:val="22"/>
        </w:rPr>
      </w:pPr>
      <w:r w:rsidRPr="000D0E39">
        <w:rPr>
          <w:rFonts w:ascii="Arial" w:hAnsi="Arial" w:cs="Arial"/>
          <w:sz w:val="22"/>
          <w:szCs w:val="22"/>
        </w:rPr>
        <w:t>Si se reportan las columnas Físico (col 1, 4 y 6), tiene que reportar las columnas Valor (col 2 y 5)</w:t>
      </w:r>
      <w:r w:rsidR="003D5E32" w:rsidRPr="000D0E39">
        <w:rPr>
          <w:rFonts w:ascii="Arial" w:hAnsi="Arial" w:cs="Arial"/>
          <w:sz w:val="22"/>
          <w:szCs w:val="22"/>
        </w:rPr>
        <w:t>, excepto para las filas correspondientes a los códigos: 84001, 84003, 84002 y 84004.</w:t>
      </w:r>
    </w:p>
    <w:p w14:paraId="3F43DC7F" w14:textId="074F50B6" w:rsidR="003D5E32" w:rsidRPr="000D0E39" w:rsidRDefault="003D5E32" w:rsidP="003D5E32">
      <w:pPr>
        <w:widowControl w:val="0"/>
        <w:autoSpaceDE w:val="0"/>
        <w:autoSpaceDN w:val="0"/>
        <w:adjustRightInd w:val="0"/>
        <w:spacing w:after="240"/>
        <w:jc w:val="both"/>
        <w:rPr>
          <w:rFonts w:ascii="Arial" w:hAnsi="Arial" w:cs="Arial"/>
          <w:sz w:val="22"/>
          <w:szCs w:val="22"/>
        </w:rPr>
      </w:pPr>
      <w:r w:rsidRPr="000D0E39">
        <w:rPr>
          <w:rFonts w:ascii="Arial" w:hAnsi="Arial" w:cs="Arial"/>
          <w:sz w:val="22"/>
          <w:szCs w:val="22"/>
        </w:rPr>
        <w:t xml:space="preserve">Para la sección de servicios se invalida la columna Plan (col 3). </w:t>
      </w:r>
    </w:p>
    <w:p w14:paraId="6B706634" w14:textId="77777777" w:rsidR="00F9509F" w:rsidRPr="000D0E39" w:rsidRDefault="00F9509F" w:rsidP="00F9509F">
      <w:pPr>
        <w:spacing w:after="240"/>
        <w:outlineLvl w:val="1"/>
        <w:rPr>
          <w:rFonts w:ascii="Arial" w:hAnsi="Arial" w:cs="Arial"/>
          <w:sz w:val="22"/>
          <w:szCs w:val="22"/>
          <w:u w:val="single"/>
        </w:rPr>
      </w:pPr>
      <w:r w:rsidRPr="000D0E39">
        <w:rPr>
          <w:rFonts w:ascii="Arial" w:hAnsi="Arial" w:cs="Arial"/>
          <w:sz w:val="22"/>
          <w:szCs w:val="22"/>
          <w:u w:val="single"/>
        </w:rPr>
        <w:t>De carácter analítico (Alertas).</w:t>
      </w:r>
    </w:p>
    <w:p w14:paraId="663D1DB9" w14:textId="2C243F7A" w:rsidR="00CA74A5" w:rsidRPr="000D0E39" w:rsidRDefault="00882210" w:rsidP="00E648BC">
      <w:pPr>
        <w:tabs>
          <w:tab w:val="left" w:pos="0"/>
        </w:tabs>
        <w:spacing w:after="200" w:line="276" w:lineRule="auto"/>
        <w:rPr>
          <w:rFonts w:ascii="Arial" w:hAnsi="Arial" w:cs="Arial"/>
          <w:sz w:val="22"/>
          <w:szCs w:val="22"/>
        </w:rPr>
      </w:pPr>
      <w:r w:rsidRPr="000D0E39">
        <w:rPr>
          <w:rFonts w:ascii="Arial" w:hAnsi="Arial" w:cs="Arial"/>
          <w:sz w:val="22"/>
          <w:szCs w:val="22"/>
        </w:rPr>
        <w:t xml:space="preserve">Columna </w:t>
      </w:r>
      <w:r w:rsidR="00CD0842" w:rsidRPr="000D0E39">
        <w:rPr>
          <w:rFonts w:ascii="Arial" w:hAnsi="Arial" w:cs="Arial"/>
          <w:sz w:val="22"/>
          <w:szCs w:val="22"/>
        </w:rPr>
        <w:t>6</w:t>
      </w:r>
      <w:r w:rsidRPr="000D0E39">
        <w:rPr>
          <w:rFonts w:ascii="Arial" w:hAnsi="Arial" w:cs="Arial"/>
          <w:sz w:val="22"/>
          <w:szCs w:val="22"/>
        </w:rPr>
        <w:t xml:space="preserve"> debe ser menor o igual que la columna 4</w:t>
      </w:r>
    </w:p>
    <w:p w14:paraId="51E09735" w14:textId="77777777" w:rsidR="00CA74A5" w:rsidRPr="000D0E39" w:rsidRDefault="00CA74A5" w:rsidP="00E648BC">
      <w:pPr>
        <w:tabs>
          <w:tab w:val="left" w:pos="0"/>
        </w:tabs>
        <w:spacing w:after="200" w:line="276" w:lineRule="auto"/>
        <w:rPr>
          <w:rFonts w:ascii="Arial" w:hAnsi="Arial" w:cs="Arial"/>
          <w:b/>
          <w:sz w:val="22"/>
          <w:szCs w:val="22"/>
        </w:rPr>
      </w:pPr>
      <w:r w:rsidRPr="000D0E39">
        <w:rPr>
          <w:rFonts w:ascii="Arial" w:hAnsi="Arial" w:cs="Arial"/>
          <w:b/>
          <w:sz w:val="22"/>
          <w:szCs w:val="22"/>
        </w:rPr>
        <w:t>VII: ACLARACIONES</w:t>
      </w:r>
    </w:p>
    <w:p w14:paraId="3015AABD" w14:textId="77777777" w:rsidR="00887E62" w:rsidRPr="000D0E39" w:rsidRDefault="009921CA" w:rsidP="002662B1">
      <w:pPr>
        <w:shd w:val="clear" w:color="auto" w:fill="FFFFFF" w:themeFill="background1"/>
        <w:tabs>
          <w:tab w:val="left" w:pos="0"/>
        </w:tabs>
        <w:spacing w:after="200" w:line="276" w:lineRule="auto"/>
        <w:jc w:val="both"/>
        <w:rPr>
          <w:rFonts w:ascii="Arial" w:hAnsi="Arial" w:cs="Arial"/>
          <w:b/>
          <w:sz w:val="22"/>
          <w:szCs w:val="22"/>
        </w:rPr>
      </w:pPr>
      <w:r w:rsidRPr="000D0E39">
        <w:rPr>
          <w:rFonts w:ascii="Arial" w:hAnsi="Arial" w:cs="Arial"/>
          <w:b/>
          <w:sz w:val="22"/>
          <w:szCs w:val="22"/>
          <w:u w:val="single"/>
          <w:shd w:val="clear" w:color="auto" w:fill="FFFFFF" w:themeFill="background1"/>
        </w:rPr>
        <w:t>IMPORTANTE</w:t>
      </w:r>
      <w:r w:rsidR="00887E62" w:rsidRPr="000D0E39">
        <w:rPr>
          <w:rFonts w:ascii="Arial" w:hAnsi="Arial" w:cs="Arial"/>
          <w:b/>
          <w:sz w:val="22"/>
          <w:szCs w:val="22"/>
          <w:shd w:val="clear" w:color="auto" w:fill="FFFFFF" w:themeFill="background1"/>
        </w:rPr>
        <w:t xml:space="preserve">: </w:t>
      </w:r>
      <w:r w:rsidR="00887E62" w:rsidRPr="000D0E39">
        <w:rPr>
          <w:rFonts w:ascii="Arial" w:hAnsi="Arial" w:cs="Arial"/>
          <w:sz w:val="22"/>
          <w:szCs w:val="22"/>
          <w:shd w:val="clear" w:color="auto" w:fill="FFFFFF" w:themeFill="background1"/>
        </w:rPr>
        <w:t>Del nomenclador adjunto, los territorios seleccionarán los indicadores que se captarán</w:t>
      </w:r>
      <w:r w:rsidR="00887E62" w:rsidRPr="000D0E39">
        <w:rPr>
          <w:rFonts w:ascii="Arial" w:hAnsi="Arial" w:cs="Arial"/>
          <w:sz w:val="22"/>
          <w:szCs w:val="22"/>
        </w:rPr>
        <w:t xml:space="preserve"> mensualmente de acuerdo con sus intereses, Sin embargo, se considerarán todos los indicadores del nomenclador para la captación del cierre del año</w:t>
      </w:r>
      <w:r w:rsidR="003B2EB7" w:rsidRPr="000D0E39">
        <w:rPr>
          <w:rFonts w:ascii="Arial" w:hAnsi="Arial" w:cs="Arial"/>
          <w:sz w:val="22"/>
          <w:szCs w:val="22"/>
        </w:rPr>
        <w:t xml:space="preserve"> por ser de interés nacional</w:t>
      </w:r>
      <w:r w:rsidR="00887E62" w:rsidRPr="000D0E39">
        <w:rPr>
          <w:rFonts w:ascii="Arial" w:hAnsi="Arial" w:cs="Arial"/>
          <w:sz w:val="22"/>
          <w:szCs w:val="22"/>
        </w:rPr>
        <w:t>.</w:t>
      </w:r>
    </w:p>
    <w:p w14:paraId="4A43F05F" w14:textId="598DE4B1" w:rsidR="00D02C5D" w:rsidRPr="000D0E39" w:rsidRDefault="00D02C5D" w:rsidP="00E648BC">
      <w:pPr>
        <w:tabs>
          <w:tab w:val="left" w:pos="0"/>
        </w:tabs>
        <w:spacing w:after="200" w:line="276" w:lineRule="auto"/>
        <w:jc w:val="both"/>
        <w:rPr>
          <w:rFonts w:ascii="Arial" w:hAnsi="Arial" w:cs="Arial"/>
          <w:sz w:val="22"/>
          <w:szCs w:val="22"/>
        </w:rPr>
      </w:pPr>
      <w:r w:rsidRPr="000D0E39">
        <w:rPr>
          <w:rFonts w:ascii="Arial" w:hAnsi="Arial" w:cs="Arial"/>
          <w:sz w:val="22"/>
          <w:szCs w:val="22"/>
        </w:rPr>
        <w:t>Los productos que se reportan en valor incluirán también las cantidades que se valoren en CUC, con la conversión vigente.</w:t>
      </w:r>
    </w:p>
    <w:p w14:paraId="2B6952F1" w14:textId="77777777" w:rsidR="00D02C5D" w:rsidRPr="000D0E39" w:rsidRDefault="00D02C5D" w:rsidP="00E648BC">
      <w:pPr>
        <w:tabs>
          <w:tab w:val="left" w:pos="0"/>
        </w:tabs>
        <w:spacing w:after="200" w:line="276" w:lineRule="auto"/>
        <w:jc w:val="both"/>
        <w:rPr>
          <w:rFonts w:ascii="Arial" w:hAnsi="Arial" w:cs="Arial"/>
          <w:sz w:val="22"/>
          <w:szCs w:val="22"/>
        </w:rPr>
      </w:pPr>
      <w:r w:rsidRPr="000D0E39">
        <w:rPr>
          <w:rFonts w:ascii="Arial" w:hAnsi="Arial" w:cs="Arial"/>
          <w:sz w:val="22"/>
          <w:szCs w:val="22"/>
        </w:rPr>
        <w:t>Para los productos de servicios se invalida la columna plan.</w:t>
      </w:r>
    </w:p>
    <w:p w14:paraId="029FA6A5" w14:textId="77777777" w:rsidR="00D02C5D" w:rsidRPr="000D0E39" w:rsidRDefault="00D02C5D" w:rsidP="00E648BC">
      <w:pPr>
        <w:tabs>
          <w:tab w:val="left" w:pos="0"/>
        </w:tabs>
        <w:spacing w:after="200" w:line="276" w:lineRule="auto"/>
        <w:jc w:val="both"/>
        <w:rPr>
          <w:rFonts w:ascii="Arial" w:hAnsi="Arial" w:cs="Arial"/>
          <w:sz w:val="22"/>
          <w:szCs w:val="22"/>
        </w:rPr>
      </w:pPr>
      <w:r w:rsidRPr="000D0E39">
        <w:rPr>
          <w:rFonts w:ascii="Arial" w:hAnsi="Arial" w:cs="Arial"/>
          <w:sz w:val="22"/>
          <w:szCs w:val="22"/>
        </w:rPr>
        <w:t>L</w:t>
      </w:r>
      <w:r w:rsidR="00AE3BB6" w:rsidRPr="000D0E39">
        <w:rPr>
          <w:rFonts w:ascii="Arial" w:hAnsi="Arial" w:cs="Arial"/>
          <w:sz w:val="22"/>
          <w:szCs w:val="22"/>
        </w:rPr>
        <w:t>os establecimientos de l</w:t>
      </w:r>
      <w:r w:rsidRPr="000D0E39">
        <w:rPr>
          <w:rFonts w:ascii="Arial" w:hAnsi="Arial" w:cs="Arial"/>
          <w:sz w:val="22"/>
          <w:szCs w:val="22"/>
        </w:rPr>
        <w:t xml:space="preserve">as empresas de recuperación de materias primas no informan en la sección de bienes, sino como </w:t>
      </w:r>
      <w:r w:rsidR="000A3A9B" w:rsidRPr="000D0E39">
        <w:rPr>
          <w:rFonts w:ascii="Arial" w:hAnsi="Arial" w:cs="Arial"/>
          <w:sz w:val="22"/>
          <w:szCs w:val="22"/>
        </w:rPr>
        <w:t>S</w:t>
      </w:r>
      <w:r w:rsidRPr="000D0E39">
        <w:rPr>
          <w:rFonts w:ascii="Arial" w:hAnsi="Arial" w:cs="Arial"/>
          <w:sz w:val="22"/>
          <w:szCs w:val="22"/>
        </w:rPr>
        <w:t>ervicio de recuperación</w:t>
      </w:r>
      <w:r w:rsidR="000A3A9B" w:rsidRPr="000D0E39">
        <w:rPr>
          <w:rFonts w:ascii="Arial" w:hAnsi="Arial" w:cs="Arial"/>
          <w:sz w:val="22"/>
          <w:szCs w:val="22"/>
        </w:rPr>
        <w:t>.</w:t>
      </w:r>
      <w:r w:rsidRPr="000D0E39">
        <w:rPr>
          <w:rFonts w:ascii="Arial" w:hAnsi="Arial" w:cs="Arial"/>
          <w:sz w:val="22"/>
          <w:szCs w:val="22"/>
        </w:rPr>
        <w:t xml:space="preserve"> </w:t>
      </w:r>
    </w:p>
    <w:p w14:paraId="0E19F11D" w14:textId="77777777" w:rsidR="002662B1" w:rsidRPr="000D0E39" w:rsidRDefault="002662B1" w:rsidP="002662B1">
      <w:pPr>
        <w:spacing w:after="240"/>
        <w:jc w:val="both"/>
        <w:outlineLvl w:val="1"/>
        <w:rPr>
          <w:rFonts w:ascii="Arial" w:hAnsi="Arial" w:cs="Arial"/>
          <w:sz w:val="22"/>
          <w:szCs w:val="22"/>
          <w:u w:val="single"/>
        </w:rPr>
      </w:pPr>
      <w:r w:rsidRPr="000D0E39">
        <w:rPr>
          <w:rFonts w:ascii="Arial" w:hAnsi="Arial" w:cs="Arial"/>
          <w:sz w:val="22"/>
          <w:szCs w:val="22"/>
          <w:u w:val="single"/>
        </w:rPr>
        <w:t>Precisiones en la clasificación de servicios.</w:t>
      </w:r>
    </w:p>
    <w:p w14:paraId="14439A5D" w14:textId="77777777" w:rsidR="002662B1" w:rsidRPr="000D0E39" w:rsidRDefault="002662B1" w:rsidP="002662B1">
      <w:pPr>
        <w:spacing w:after="240"/>
        <w:jc w:val="both"/>
        <w:rPr>
          <w:rFonts w:ascii="Arial" w:hAnsi="Arial" w:cs="Arial"/>
          <w:b/>
          <w:sz w:val="22"/>
          <w:szCs w:val="22"/>
        </w:rPr>
      </w:pPr>
      <w:r w:rsidRPr="000D0E39">
        <w:rPr>
          <w:rFonts w:ascii="Arial" w:hAnsi="Arial" w:cs="Arial"/>
          <w:b/>
          <w:sz w:val="22"/>
          <w:szCs w:val="22"/>
        </w:rPr>
        <w:t xml:space="preserve">Venta de piensos y alimentos para animales: </w:t>
      </w:r>
    </w:p>
    <w:p w14:paraId="00859770" w14:textId="77777777" w:rsidR="002662B1" w:rsidRPr="000D0E39" w:rsidRDefault="002662B1" w:rsidP="002662B1">
      <w:pPr>
        <w:spacing w:after="240"/>
        <w:jc w:val="both"/>
        <w:rPr>
          <w:rFonts w:ascii="Arial" w:hAnsi="Arial" w:cs="Arial"/>
          <w:sz w:val="22"/>
          <w:szCs w:val="22"/>
        </w:rPr>
      </w:pPr>
      <w:r w:rsidRPr="000D0E39">
        <w:rPr>
          <w:rFonts w:ascii="Arial" w:hAnsi="Arial" w:cs="Arial"/>
          <w:sz w:val="22"/>
          <w:szCs w:val="22"/>
        </w:rPr>
        <w:t>Se incluye en Servicios de comercio al por mayor de materias primas agrícolas y animales vivos, prestados a comisión o por contrato (CPCU 61000.00.00.00)</w:t>
      </w:r>
    </w:p>
    <w:p w14:paraId="200F5943" w14:textId="77777777" w:rsidR="002662B1" w:rsidRPr="000D0E39" w:rsidRDefault="002662B1" w:rsidP="002662B1">
      <w:pPr>
        <w:spacing w:after="240"/>
        <w:rPr>
          <w:rFonts w:ascii="Arial" w:hAnsi="Arial" w:cs="Arial"/>
          <w:b/>
          <w:sz w:val="22"/>
          <w:szCs w:val="22"/>
        </w:rPr>
      </w:pPr>
      <w:r w:rsidRPr="000D0E39">
        <w:rPr>
          <w:rFonts w:ascii="Arial" w:hAnsi="Arial" w:cs="Arial"/>
          <w:b/>
          <w:sz w:val="22"/>
          <w:szCs w:val="22"/>
        </w:rPr>
        <w:t>Venta mayorista y minorista de Gas Licuado de petróleo:</w:t>
      </w:r>
    </w:p>
    <w:p w14:paraId="07E03450" w14:textId="77777777" w:rsidR="002662B1" w:rsidRPr="000D0E39" w:rsidRDefault="002662B1" w:rsidP="002662B1">
      <w:pPr>
        <w:spacing w:after="240"/>
        <w:jc w:val="both"/>
        <w:rPr>
          <w:rFonts w:ascii="Arial" w:hAnsi="Arial" w:cs="Arial"/>
          <w:sz w:val="22"/>
          <w:szCs w:val="22"/>
        </w:rPr>
      </w:pPr>
      <w:r w:rsidRPr="000D0E39">
        <w:rPr>
          <w:rFonts w:ascii="Arial" w:hAnsi="Arial" w:cs="Arial"/>
          <w:sz w:val="22"/>
          <w:szCs w:val="22"/>
        </w:rPr>
        <w:t xml:space="preserve">Se incluye Servicios de comercio al por mayor de combustibles sólidos, líquidos, gaseosos y productos afines, prestados a comisión o por contrato (CPCU 61000.00.00.00) y Servicios de comercio al por </w:t>
      </w:r>
      <w:r w:rsidRPr="000D0E39">
        <w:rPr>
          <w:rFonts w:ascii="Arial" w:hAnsi="Arial" w:cs="Arial"/>
          <w:sz w:val="22"/>
          <w:szCs w:val="22"/>
        </w:rPr>
        <w:lastRenderedPageBreak/>
        <w:t>menor de combustibles sólidos, líquidos, gaseosos y productos afines en tiendas especializadas (CPCU 62000.00.00.00).</w:t>
      </w:r>
    </w:p>
    <w:p w14:paraId="3F439F4A" w14:textId="77777777" w:rsidR="002662B1" w:rsidRPr="000D0E39" w:rsidRDefault="002662B1" w:rsidP="002662B1">
      <w:pPr>
        <w:spacing w:after="240"/>
        <w:rPr>
          <w:rFonts w:ascii="Arial" w:hAnsi="Arial" w:cs="Arial"/>
          <w:b/>
          <w:sz w:val="22"/>
          <w:szCs w:val="22"/>
        </w:rPr>
      </w:pPr>
      <w:r w:rsidRPr="000D0E39">
        <w:rPr>
          <w:rFonts w:ascii="Arial" w:hAnsi="Arial" w:cs="Arial"/>
          <w:b/>
          <w:sz w:val="22"/>
          <w:szCs w:val="22"/>
        </w:rPr>
        <w:t xml:space="preserve">Comedores obreros: </w:t>
      </w:r>
    </w:p>
    <w:p w14:paraId="2042C140" w14:textId="77777777" w:rsidR="002662B1" w:rsidRPr="000D0E39" w:rsidRDefault="002662B1" w:rsidP="002662B1">
      <w:pPr>
        <w:spacing w:after="240"/>
        <w:rPr>
          <w:rFonts w:ascii="Arial" w:hAnsi="Arial" w:cs="Arial"/>
          <w:sz w:val="22"/>
          <w:szCs w:val="22"/>
        </w:rPr>
      </w:pPr>
      <w:r w:rsidRPr="000D0E39">
        <w:rPr>
          <w:rFonts w:ascii="Arial" w:hAnsi="Arial" w:cs="Arial"/>
          <w:sz w:val="22"/>
          <w:szCs w:val="22"/>
        </w:rPr>
        <w:t>Se incluye en Servicios de suministro de comida en establecimientos de servicio limitado (CPCU 63300.00.00.00). Incluye los servicios de cafetería o comedor para uso propio.</w:t>
      </w:r>
    </w:p>
    <w:p w14:paraId="3BFC6A80" w14:textId="77777777" w:rsidR="002662B1" w:rsidRPr="000D0E39" w:rsidRDefault="002662B1" w:rsidP="002662B1">
      <w:pPr>
        <w:spacing w:after="240"/>
        <w:rPr>
          <w:rFonts w:ascii="Arial" w:hAnsi="Arial" w:cs="Arial"/>
          <w:b/>
          <w:sz w:val="22"/>
          <w:szCs w:val="22"/>
        </w:rPr>
      </w:pPr>
      <w:r w:rsidRPr="000D0E39">
        <w:rPr>
          <w:rFonts w:ascii="Arial" w:hAnsi="Arial" w:cs="Arial"/>
          <w:b/>
          <w:sz w:val="22"/>
          <w:szCs w:val="22"/>
        </w:rPr>
        <w:t>Arrendamiento de balitas de gas:</w:t>
      </w:r>
    </w:p>
    <w:p w14:paraId="5D8E7775" w14:textId="77777777" w:rsidR="002662B1" w:rsidRPr="000D0E39" w:rsidRDefault="002662B1" w:rsidP="002662B1">
      <w:pPr>
        <w:spacing w:after="240"/>
        <w:jc w:val="both"/>
        <w:rPr>
          <w:rFonts w:ascii="Arial" w:hAnsi="Arial" w:cs="Arial"/>
          <w:sz w:val="22"/>
          <w:szCs w:val="22"/>
        </w:rPr>
      </w:pPr>
      <w:r w:rsidRPr="000D0E39">
        <w:rPr>
          <w:rFonts w:ascii="Arial" w:hAnsi="Arial" w:cs="Arial"/>
          <w:sz w:val="22"/>
          <w:szCs w:val="22"/>
        </w:rPr>
        <w:t xml:space="preserve">Se incluye en Servicios de arrendamiento (leasing) o alquiler de otros bienes n.c.p. (CPCU 73200.00.00.00): </w:t>
      </w:r>
    </w:p>
    <w:p w14:paraId="3D899DDE" w14:textId="77777777" w:rsidR="002662B1" w:rsidRPr="000D0E39" w:rsidRDefault="002662B1" w:rsidP="002662B1">
      <w:pPr>
        <w:spacing w:after="240"/>
        <w:jc w:val="both"/>
        <w:rPr>
          <w:rFonts w:ascii="Arial" w:hAnsi="Arial" w:cs="Arial"/>
          <w:b/>
          <w:sz w:val="22"/>
          <w:szCs w:val="22"/>
        </w:rPr>
      </w:pPr>
      <w:r w:rsidRPr="000D0E39">
        <w:rPr>
          <w:rFonts w:ascii="Arial" w:hAnsi="Arial" w:cs="Arial"/>
          <w:b/>
          <w:sz w:val="22"/>
          <w:szCs w:val="22"/>
        </w:rPr>
        <w:t>Servicios de certificación de calidad de combustibles:</w:t>
      </w:r>
    </w:p>
    <w:p w14:paraId="637A29BC" w14:textId="77777777" w:rsidR="002662B1" w:rsidRPr="000D0E39" w:rsidRDefault="002662B1" w:rsidP="002662B1">
      <w:pPr>
        <w:spacing w:after="240"/>
        <w:jc w:val="both"/>
        <w:rPr>
          <w:rFonts w:ascii="Arial" w:hAnsi="Arial" w:cs="Arial"/>
          <w:sz w:val="22"/>
          <w:szCs w:val="22"/>
        </w:rPr>
      </w:pPr>
      <w:r w:rsidRPr="000D0E39">
        <w:rPr>
          <w:rFonts w:ascii="Arial" w:hAnsi="Arial" w:cs="Arial"/>
          <w:sz w:val="22"/>
          <w:szCs w:val="22"/>
        </w:rPr>
        <w:t>Se incluye en Servicios de ensayo y análisis técnicos (CPCU 83400.00.00.00)</w:t>
      </w:r>
    </w:p>
    <w:p w14:paraId="609FF433" w14:textId="77777777" w:rsidR="002662B1" w:rsidRPr="000D0E39" w:rsidRDefault="002662B1" w:rsidP="002662B1">
      <w:pPr>
        <w:spacing w:after="240"/>
        <w:jc w:val="both"/>
        <w:rPr>
          <w:rFonts w:ascii="Arial" w:hAnsi="Arial" w:cs="Arial"/>
          <w:b/>
          <w:sz w:val="22"/>
          <w:szCs w:val="22"/>
        </w:rPr>
      </w:pPr>
      <w:r w:rsidRPr="000D0E39">
        <w:rPr>
          <w:rFonts w:ascii="Arial" w:hAnsi="Arial" w:cs="Arial"/>
          <w:b/>
          <w:sz w:val="22"/>
          <w:szCs w:val="22"/>
        </w:rPr>
        <w:t>Servicios de metrología:</w:t>
      </w:r>
    </w:p>
    <w:p w14:paraId="73683FBC" w14:textId="77777777" w:rsidR="002662B1" w:rsidRPr="000D0E39" w:rsidRDefault="002662B1" w:rsidP="002662B1">
      <w:pPr>
        <w:spacing w:after="240"/>
        <w:jc w:val="both"/>
        <w:rPr>
          <w:rFonts w:ascii="Arial" w:hAnsi="Arial" w:cs="Arial"/>
          <w:sz w:val="22"/>
          <w:szCs w:val="22"/>
        </w:rPr>
      </w:pPr>
      <w:r w:rsidRPr="000D0E39">
        <w:rPr>
          <w:rFonts w:ascii="Arial" w:hAnsi="Arial" w:cs="Arial"/>
          <w:sz w:val="22"/>
          <w:szCs w:val="22"/>
        </w:rPr>
        <w:t>Se incluye en Otros servicios de ensayo y análisis técnicos CPCU 83400.00.00.00)</w:t>
      </w:r>
    </w:p>
    <w:p w14:paraId="01620F21" w14:textId="77777777" w:rsidR="002662B1" w:rsidRPr="000D0E39" w:rsidRDefault="002662B1" w:rsidP="002662B1">
      <w:pPr>
        <w:spacing w:after="240"/>
        <w:jc w:val="both"/>
        <w:rPr>
          <w:rFonts w:ascii="Arial" w:hAnsi="Arial" w:cs="Arial"/>
          <w:b/>
          <w:sz w:val="22"/>
          <w:szCs w:val="22"/>
        </w:rPr>
      </w:pPr>
      <w:r w:rsidRPr="000D0E39">
        <w:rPr>
          <w:rFonts w:ascii="Arial" w:hAnsi="Arial" w:cs="Arial"/>
          <w:b/>
          <w:sz w:val="22"/>
          <w:szCs w:val="22"/>
        </w:rPr>
        <w:t xml:space="preserve">Servicios de mantenimiento y reparación de balas de gas: </w:t>
      </w:r>
    </w:p>
    <w:p w14:paraId="29EB13F8" w14:textId="77777777" w:rsidR="002662B1" w:rsidRPr="000D0E39" w:rsidRDefault="002662B1" w:rsidP="002662B1">
      <w:pPr>
        <w:spacing w:after="240"/>
        <w:jc w:val="both"/>
        <w:rPr>
          <w:rFonts w:ascii="Arial" w:hAnsi="Arial" w:cs="Arial"/>
          <w:sz w:val="22"/>
          <w:szCs w:val="22"/>
        </w:rPr>
      </w:pPr>
      <w:r w:rsidRPr="000D0E39">
        <w:rPr>
          <w:rFonts w:ascii="Arial" w:hAnsi="Arial" w:cs="Arial"/>
          <w:sz w:val="22"/>
          <w:szCs w:val="22"/>
        </w:rPr>
        <w:t>Se incluye en Reparación de cilindros de gas (CPCU 87110.01), se asigna el código de la subpartida de acuerdo a la capacidad del cilindro, se le asignará el código que le corresponda</w:t>
      </w:r>
    </w:p>
    <w:p w14:paraId="3A69E6AA" w14:textId="77777777" w:rsidR="002662B1" w:rsidRPr="000D0E39" w:rsidRDefault="002662B1" w:rsidP="002662B1">
      <w:pPr>
        <w:spacing w:after="240"/>
        <w:jc w:val="both"/>
        <w:rPr>
          <w:rFonts w:ascii="Arial" w:hAnsi="Arial" w:cs="Arial"/>
          <w:b/>
          <w:sz w:val="22"/>
          <w:szCs w:val="22"/>
        </w:rPr>
      </w:pPr>
      <w:r w:rsidRPr="000D0E39">
        <w:rPr>
          <w:rFonts w:ascii="Arial" w:hAnsi="Arial" w:cs="Arial"/>
          <w:b/>
          <w:sz w:val="22"/>
          <w:szCs w:val="22"/>
        </w:rPr>
        <w:t>Servicios de mantenimiento y reparación de accesorios de las balitas de gas:</w:t>
      </w:r>
    </w:p>
    <w:p w14:paraId="0BC2D75F" w14:textId="77777777" w:rsidR="002662B1" w:rsidRPr="000D0E39" w:rsidRDefault="002662B1" w:rsidP="002662B1">
      <w:pPr>
        <w:spacing w:after="240"/>
        <w:jc w:val="both"/>
        <w:rPr>
          <w:rFonts w:ascii="Arial" w:hAnsi="Arial" w:cs="Arial"/>
          <w:sz w:val="22"/>
          <w:szCs w:val="22"/>
        </w:rPr>
      </w:pPr>
      <w:r w:rsidRPr="000D0E39">
        <w:rPr>
          <w:rFonts w:ascii="Arial" w:hAnsi="Arial" w:cs="Arial"/>
          <w:sz w:val="22"/>
          <w:szCs w:val="22"/>
        </w:rPr>
        <w:t>Se incluye en Servicios de mantenimiento y reparación de instrumentos médicos, de precisión y ópticos; equipo de medición, prueba, navegación y control (CPCU 87154.00.00.00)</w:t>
      </w:r>
    </w:p>
    <w:p w14:paraId="4CCD1DF2" w14:textId="77777777" w:rsidR="002662B1" w:rsidRPr="000D0E39" w:rsidRDefault="002662B1" w:rsidP="002662B1">
      <w:pPr>
        <w:spacing w:after="240"/>
        <w:rPr>
          <w:rFonts w:ascii="Arial" w:hAnsi="Arial" w:cs="Arial"/>
          <w:b/>
          <w:sz w:val="22"/>
          <w:szCs w:val="22"/>
        </w:rPr>
      </w:pPr>
      <w:r w:rsidRPr="000D0E39">
        <w:rPr>
          <w:rFonts w:ascii="Arial" w:hAnsi="Arial" w:cs="Arial"/>
          <w:b/>
          <w:sz w:val="22"/>
          <w:szCs w:val="22"/>
        </w:rPr>
        <w:t xml:space="preserve">Servicios de lavandería: </w:t>
      </w:r>
    </w:p>
    <w:p w14:paraId="74029CDC" w14:textId="77777777" w:rsidR="002662B1" w:rsidRPr="000D0E39" w:rsidRDefault="002662B1" w:rsidP="002662B1">
      <w:pPr>
        <w:spacing w:after="240"/>
        <w:jc w:val="both"/>
        <w:rPr>
          <w:rFonts w:ascii="Arial" w:hAnsi="Arial" w:cs="Arial"/>
          <w:sz w:val="22"/>
          <w:szCs w:val="22"/>
        </w:rPr>
      </w:pPr>
      <w:r w:rsidRPr="000D0E39">
        <w:rPr>
          <w:rFonts w:ascii="Arial" w:hAnsi="Arial" w:cs="Arial"/>
          <w:sz w:val="22"/>
          <w:szCs w:val="22"/>
        </w:rPr>
        <w:t>Son varios los servicios relacionados con lavandería (lavado y planchado), estos son: Servicios de máquinas de lavandería que funcionan con monedas (CPCU 97100.00.00.00); Servicios de limpieza en seco (incluida la limpieza de artículos de peletería) (CPCU 97100.00.00.00); Otros servicios de limpieza de productos textiles (CPCU 97100.00.00.00) y Servicios de planchado (CPCU 97100.00.00.00)</w:t>
      </w:r>
    </w:p>
    <w:p w14:paraId="4458FB84" w14:textId="2D115C98" w:rsidR="00962A75" w:rsidRPr="000D0E39" w:rsidRDefault="00962A75" w:rsidP="002662B1">
      <w:pPr>
        <w:tabs>
          <w:tab w:val="left" w:pos="0"/>
        </w:tabs>
        <w:spacing w:after="200" w:line="276" w:lineRule="auto"/>
        <w:jc w:val="both"/>
        <w:rPr>
          <w:rFonts w:ascii="Arial" w:hAnsi="Arial" w:cs="Arial"/>
          <w:sz w:val="22"/>
          <w:szCs w:val="22"/>
        </w:rPr>
      </w:pPr>
    </w:p>
    <w:sectPr w:rsidR="00962A75" w:rsidRPr="000D0E39" w:rsidSect="006C5AAD">
      <w:headerReference w:type="even" r:id="rId8"/>
      <w:footerReference w:type="even" r:id="rId9"/>
      <w:footerReference w:type="default" r:id="rId10"/>
      <w:pgSz w:w="12242" w:h="15842" w:code="1"/>
      <w:pgMar w:top="1134" w:right="1043"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DE807" w14:textId="77777777" w:rsidR="004B3E4C" w:rsidRDefault="004B3E4C">
      <w:r>
        <w:separator/>
      </w:r>
    </w:p>
  </w:endnote>
  <w:endnote w:type="continuationSeparator" w:id="0">
    <w:p w14:paraId="000B43FE" w14:textId="77777777" w:rsidR="004B3E4C" w:rsidRDefault="004B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0B44F" w14:textId="77777777" w:rsidR="0029472C" w:rsidRDefault="00832AC3" w:rsidP="00B225EE">
    <w:pPr>
      <w:pStyle w:val="Piedepgina"/>
      <w:framePr w:wrap="around" w:vAnchor="text" w:hAnchor="margin" w:xAlign="outside" w:y="1"/>
      <w:rPr>
        <w:rStyle w:val="Nmerodepgina"/>
      </w:rPr>
    </w:pPr>
    <w:r>
      <w:rPr>
        <w:rStyle w:val="Nmerodepgina"/>
      </w:rPr>
      <w:fldChar w:fldCharType="begin"/>
    </w:r>
    <w:r w:rsidR="0029472C">
      <w:rPr>
        <w:rStyle w:val="Nmerodepgina"/>
      </w:rPr>
      <w:instrText xml:space="preserve">PAGE  </w:instrText>
    </w:r>
    <w:r>
      <w:rPr>
        <w:rStyle w:val="Nmerodepgina"/>
      </w:rPr>
      <w:fldChar w:fldCharType="end"/>
    </w:r>
  </w:p>
  <w:p w14:paraId="413210A4" w14:textId="77777777" w:rsidR="0029472C" w:rsidRDefault="0029472C" w:rsidP="00503627">
    <w:pPr>
      <w:pStyle w:val="Piedepgin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90CEA" w14:textId="5ABF91A8" w:rsidR="0029472C" w:rsidRPr="00503627" w:rsidRDefault="00832AC3" w:rsidP="00B225EE">
    <w:pPr>
      <w:pStyle w:val="Piedepgina"/>
      <w:framePr w:wrap="around" w:vAnchor="text" w:hAnchor="margin" w:xAlign="outside" w:y="1"/>
      <w:rPr>
        <w:rStyle w:val="Nmerodepgina"/>
        <w:rFonts w:ascii="Arial" w:hAnsi="Arial" w:cs="Arial"/>
      </w:rPr>
    </w:pPr>
    <w:r w:rsidRPr="00503627">
      <w:rPr>
        <w:rStyle w:val="Nmerodepgina"/>
        <w:rFonts w:ascii="Arial" w:hAnsi="Arial" w:cs="Arial"/>
      </w:rPr>
      <w:fldChar w:fldCharType="begin"/>
    </w:r>
    <w:r w:rsidR="0029472C" w:rsidRPr="00503627">
      <w:rPr>
        <w:rStyle w:val="Nmerodepgina"/>
        <w:rFonts w:ascii="Arial" w:hAnsi="Arial" w:cs="Arial"/>
      </w:rPr>
      <w:instrText xml:space="preserve">PAGE  </w:instrText>
    </w:r>
    <w:r w:rsidRPr="00503627">
      <w:rPr>
        <w:rStyle w:val="Nmerodepgina"/>
        <w:rFonts w:ascii="Arial" w:hAnsi="Arial" w:cs="Arial"/>
      </w:rPr>
      <w:fldChar w:fldCharType="separate"/>
    </w:r>
    <w:r w:rsidR="000D0E39">
      <w:rPr>
        <w:rStyle w:val="Nmerodepgina"/>
        <w:rFonts w:ascii="Arial" w:hAnsi="Arial" w:cs="Arial"/>
        <w:noProof/>
      </w:rPr>
      <w:t>1</w:t>
    </w:r>
    <w:r w:rsidRPr="00503627">
      <w:rPr>
        <w:rStyle w:val="Nmerodepgina"/>
        <w:rFonts w:ascii="Arial" w:hAnsi="Arial" w:cs="Arial"/>
      </w:rPr>
      <w:fldChar w:fldCharType="end"/>
    </w:r>
  </w:p>
  <w:p w14:paraId="767127C0" w14:textId="77777777" w:rsidR="0029472C" w:rsidRPr="00503627" w:rsidRDefault="00C80E16" w:rsidP="00503627">
    <w:pPr>
      <w:pStyle w:val="Piedepgina"/>
      <w:ind w:right="360" w:firstLine="360"/>
      <w:jc w:val="center"/>
      <w:rPr>
        <w:rFonts w:ascii="Arial" w:hAnsi="Arial" w:cs="Arial"/>
      </w:rPr>
    </w:pPr>
    <w:r>
      <w:rPr>
        <w:rFonts w:ascii="Arial" w:hAnsi="Arial" w:cs="Arial"/>
      </w:rPr>
      <w:t>Formulario</w:t>
    </w:r>
    <w:r w:rsidR="0029472C">
      <w:rPr>
        <w:rFonts w:ascii="Arial" w:hAnsi="Arial" w:cs="Arial"/>
      </w:rPr>
      <w:t xml:space="preserve"> </w:t>
    </w:r>
    <w:r>
      <w:rPr>
        <w:rFonts w:ascii="Arial" w:hAnsi="Arial" w:cs="Arial"/>
      </w:rPr>
      <w:t xml:space="preserve">T </w:t>
    </w:r>
    <w:r w:rsidR="005723E8">
      <w:rPr>
        <w:rFonts w:ascii="Arial" w:hAnsi="Arial" w:cs="Arial"/>
      </w:rPr>
      <w:t>0</w:t>
    </w:r>
    <w:r w:rsidR="005520A8">
      <w:rPr>
        <w:rFonts w:ascii="Arial" w:hAnsi="Arial" w:cs="Arial"/>
      </w:rPr>
      <w:t>2</w:t>
    </w:r>
    <w:r w:rsidR="00761DBF">
      <w:rPr>
        <w:rFonts w:ascii="Arial" w:hAnsi="Arial" w:cs="Arial"/>
      </w:rPr>
      <w:t>-</w:t>
    </w:r>
    <w:r w:rsidR="00721130" w:rsidRPr="000D0E39">
      <w:rPr>
        <w:rFonts w:ascii="Arial" w:hAnsi="Arial" w:cs="Arial"/>
      </w:rPr>
      <w:t>05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93E45" w14:textId="77777777" w:rsidR="004B3E4C" w:rsidRDefault="004B3E4C">
      <w:r>
        <w:separator/>
      </w:r>
    </w:p>
  </w:footnote>
  <w:footnote w:type="continuationSeparator" w:id="0">
    <w:p w14:paraId="636A620C" w14:textId="77777777" w:rsidR="004B3E4C" w:rsidRDefault="004B3E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A9455" w14:textId="77777777" w:rsidR="0029472C" w:rsidRDefault="00832AC3" w:rsidP="00B225EE">
    <w:pPr>
      <w:pStyle w:val="Encabezado"/>
      <w:framePr w:wrap="around" w:vAnchor="text" w:hAnchor="margin" w:xAlign="outside" w:y="1"/>
      <w:rPr>
        <w:rStyle w:val="Nmerodepgina"/>
      </w:rPr>
    </w:pPr>
    <w:r>
      <w:rPr>
        <w:rStyle w:val="Nmerodepgina"/>
      </w:rPr>
      <w:fldChar w:fldCharType="begin"/>
    </w:r>
    <w:r w:rsidR="0029472C">
      <w:rPr>
        <w:rStyle w:val="Nmerodepgina"/>
      </w:rPr>
      <w:instrText xml:space="preserve">PAGE  </w:instrText>
    </w:r>
    <w:r>
      <w:rPr>
        <w:rStyle w:val="Nmerodepgina"/>
      </w:rPr>
      <w:fldChar w:fldCharType="end"/>
    </w:r>
  </w:p>
  <w:p w14:paraId="0DC95494" w14:textId="77777777" w:rsidR="0029472C" w:rsidRDefault="0029472C" w:rsidP="00503627">
    <w:pPr>
      <w:pStyle w:val="Encabezado"/>
      <w:ind w:right="360"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714779"/>
    <w:multiLevelType w:val="hybridMultilevel"/>
    <w:tmpl w:val="3FF2B3EC"/>
    <w:lvl w:ilvl="0" w:tplc="BD2025CA">
      <w:start w:val="1"/>
      <w:numFmt w:val="bullet"/>
      <w:lvlText w:val=""/>
      <w:lvlJc w:val="left"/>
      <w:pPr>
        <w:tabs>
          <w:tab w:val="num" w:pos="1135"/>
        </w:tabs>
        <w:ind w:left="1135"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3E34C9F"/>
    <w:multiLevelType w:val="hybridMultilevel"/>
    <w:tmpl w:val="797866B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 w15:restartNumberingAfterBreak="0">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0BF30D11"/>
    <w:multiLevelType w:val="hybridMultilevel"/>
    <w:tmpl w:val="54500F84"/>
    <w:lvl w:ilvl="0" w:tplc="DF40551A">
      <w:start w:val="1"/>
      <w:numFmt w:val="upperRoman"/>
      <w:lvlText w:val="%1."/>
      <w:lvlJc w:val="righ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15:restartNumberingAfterBreak="0">
    <w:nsid w:val="153F4B12"/>
    <w:multiLevelType w:val="hybridMultilevel"/>
    <w:tmpl w:val="922E9320"/>
    <w:lvl w:ilvl="0" w:tplc="EE027F60">
      <w:start w:val="1"/>
      <w:numFmt w:val="bullet"/>
      <w:lvlText w:val="o"/>
      <w:lvlJc w:val="left"/>
      <w:pPr>
        <w:tabs>
          <w:tab w:val="num" w:pos="1134"/>
        </w:tabs>
        <w:ind w:left="1021" w:hanging="170"/>
      </w:pPr>
      <w:rPr>
        <w:rFonts w:ascii="Courier New" w:hAnsi="Courier New" w:hint="default"/>
        <w:b w:val="0"/>
        <w:i w:val="0"/>
        <w:sz w:val="20"/>
        <w:u w:val="none"/>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66201"/>
    <w:multiLevelType w:val="singleLevel"/>
    <w:tmpl w:val="FCF04E44"/>
    <w:lvl w:ilvl="0">
      <w:start w:val="6"/>
      <w:numFmt w:val="upperRoman"/>
      <w:lvlText w:val="%1."/>
      <w:legacy w:legacy="1" w:legacySpace="0" w:legacyIndent="283"/>
      <w:lvlJc w:val="left"/>
      <w:pPr>
        <w:ind w:left="283" w:hanging="283"/>
      </w:pPr>
    </w:lvl>
  </w:abstractNum>
  <w:abstractNum w:abstractNumId="7" w15:restartNumberingAfterBreak="0">
    <w:nsid w:val="1779276F"/>
    <w:multiLevelType w:val="singleLevel"/>
    <w:tmpl w:val="1CA664EC"/>
    <w:lvl w:ilvl="0">
      <w:start w:val="5"/>
      <w:numFmt w:val="upperRoman"/>
      <w:lvlText w:val="%1."/>
      <w:legacy w:legacy="1" w:legacySpace="0" w:legacyIndent="283"/>
      <w:lvlJc w:val="left"/>
      <w:pPr>
        <w:ind w:left="283" w:hanging="283"/>
      </w:pPr>
    </w:lvl>
  </w:abstractNum>
  <w:abstractNum w:abstractNumId="8" w15:restartNumberingAfterBreak="0">
    <w:nsid w:val="178E562E"/>
    <w:multiLevelType w:val="hybridMultilevel"/>
    <w:tmpl w:val="6BC4BCA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9" w15:restartNumberingAfterBreak="0">
    <w:nsid w:val="1A671E47"/>
    <w:multiLevelType w:val="singleLevel"/>
    <w:tmpl w:val="5DEEE664"/>
    <w:lvl w:ilvl="0">
      <w:start w:val="4"/>
      <w:numFmt w:val="upperRoman"/>
      <w:lvlText w:val="%1."/>
      <w:legacy w:legacy="1" w:legacySpace="0" w:legacyIndent="283"/>
      <w:lvlJc w:val="left"/>
      <w:pPr>
        <w:ind w:left="283" w:hanging="283"/>
      </w:pPr>
    </w:lvl>
  </w:abstractNum>
  <w:abstractNum w:abstractNumId="10" w15:restartNumberingAfterBreak="0">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11" w15:restartNumberingAfterBreak="0">
    <w:nsid w:val="1A707A4F"/>
    <w:multiLevelType w:val="hybridMultilevel"/>
    <w:tmpl w:val="15F0EC90"/>
    <w:lvl w:ilvl="0" w:tplc="BCB60F62">
      <w:start w:val="4"/>
      <w:numFmt w:val="upperRoman"/>
      <w:lvlText w:val="%1."/>
      <w:lvlJc w:val="left"/>
      <w:pPr>
        <w:tabs>
          <w:tab w:val="num" w:pos="567"/>
        </w:tabs>
        <w:ind w:left="567" w:hanging="567"/>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C75675F"/>
    <w:multiLevelType w:val="hybridMultilevel"/>
    <w:tmpl w:val="CA7EDC5E"/>
    <w:lvl w:ilvl="0" w:tplc="8CA4021A">
      <w:start w:val="1"/>
      <w:numFmt w:val="decimal"/>
      <w:lvlText w:val="%1."/>
      <w:lvlJc w:val="left"/>
      <w:pPr>
        <w:tabs>
          <w:tab w:val="num" w:pos="1077"/>
        </w:tabs>
        <w:ind w:left="1077" w:hanging="226"/>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232918E0"/>
    <w:multiLevelType w:val="hybridMultilevel"/>
    <w:tmpl w:val="16DE8160"/>
    <w:lvl w:ilvl="0" w:tplc="11322CC4">
      <w:start w:val="3"/>
      <w:numFmt w:val="upperRoman"/>
      <w:lvlText w:val="%1."/>
      <w:lvlJc w:val="left"/>
      <w:pPr>
        <w:tabs>
          <w:tab w:val="num" w:pos="567"/>
        </w:tabs>
        <w:ind w:left="567" w:hanging="567"/>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A1E6989"/>
    <w:multiLevelType w:val="hybridMultilevel"/>
    <w:tmpl w:val="EF7869FC"/>
    <w:lvl w:ilvl="0" w:tplc="F1CA98CE">
      <w:start w:val="1"/>
      <w:numFmt w:val="bullet"/>
      <w:lvlText w:val=""/>
      <w:lvlJc w:val="left"/>
      <w:pPr>
        <w:tabs>
          <w:tab w:val="num" w:pos="1705"/>
        </w:tabs>
        <w:ind w:left="1705" w:hanging="284"/>
      </w:pPr>
      <w:rPr>
        <w:rFonts w:ascii="Symbol" w:hAnsi="Symbol" w:hint="default"/>
        <w:b w:val="0"/>
        <w:i w:val="0"/>
        <w:color w:val="auto"/>
        <w:sz w:val="20"/>
        <w:u w:val="none"/>
      </w:rPr>
    </w:lvl>
    <w:lvl w:ilvl="1" w:tplc="0C0A0003" w:tentative="1">
      <w:start w:val="1"/>
      <w:numFmt w:val="bullet"/>
      <w:lvlText w:val="o"/>
      <w:lvlJc w:val="left"/>
      <w:pPr>
        <w:tabs>
          <w:tab w:val="num" w:pos="2294"/>
        </w:tabs>
        <w:ind w:left="2294" w:hanging="360"/>
      </w:pPr>
      <w:rPr>
        <w:rFonts w:ascii="Courier New" w:hAnsi="Courier New" w:hint="default"/>
      </w:rPr>
    </w:lvl>
    <w:lvl w:ilvl="2" w:tplc="0C0A0005" w:tentative="1">
      <w:start w:val="1"/>
      <w:numFmt w:val="bullet"/>
      <w:lvlText w:val=""/>
      <w:lvlJc w:val="left"/>
      <w:pPr>
        <w:tabs>
          <w:tab w:val="num" w:pos="3014"/>
        </w:tabs>
        <w:ind w:left="3014" w:hanging="360"/>
      </w:pPr>
      <w:rPr>
        <w:rFonts w:ascii="Wingdings" w:hAnsi="Wingdings" w:hint="default"/>
      </w:rPr>
    </w:lvl>
    <w:lvl w:ilvl="3" w:tplc="0C0A0001" w:tentative="1">
      <w:start w:val="1"/>
      <w:numFmt w:val="bullet"/>
      <w:lvlText w:val=""/>
      <w:lvlJc w:val="left"/>
      <w:pPr>
        <w:tabs>
          <w:tab w:val="num" w:pos="3734"/>
        </w:tabs>
        <w:ind w:left="3734" w:hanging="360"/>
      </w:pPr>
      <w:rPr>
        <w:rFonts w:ascii="Symbol" w:hAnsi="Symbol" w:hint="default"/>
      </w:rPr>
    </w:lvl>
    <w:lvl w:ilvl="4" w:tplc="0C0A0003" w:tentative="1">
      <w:start w:val="1"/>
      <w:numFmt w:val="bullet"/>
      <w:lvlText w:val="o"/>
      <w:lvlJc w:val="left"/>
      <w:pPr>
        <w:tabs>
          <w:tab w:val="num" w:pos="4454"/>
        </w:tabs>
        <w:ind w:left="4454" w:hanging="360"/>
      </w:pPr>
      <w:rPr>
        <w:rFonts w:ascii="Courier New" w:hAnsi="Courier New" w:hint="default"/>
      </w:rPr>
    </w:lvl>
    <w:lvl w:ilvl="5" w:tplc="0C0A0005" w:tentative="1">
      <w:start w:val="1"/>
      <w:numFmt w:val="bullet"/>
      <w:lvlText w:val=""/>
      <w:lvlJc w:val="left"/>
      <w:pPr>
        <w:tabs>
          <w:tab w:val="num" w:pos="5174"/>
        </w:tabs>
        <w:ind w:left="5174" w:hanging="360"/>
      </w:pPr>
      <w:rPr>
        <w:rFonts w:ascii="Wingdings" w:hAnsi="Wingdings" w:hint="default"/>
      </w:rPr>
    </w:lvl>
    <w:lvl w:ilvl="6" w:tplc="0C0A0001" w:tentative="1">
      <w:start w:val="1"/>
      <w:numFmt w:val="bullet"/>
      <w:lvlText w:val=""/>
      <w:lvlJc w:val="left"/>
      <w:pPr>
        <w:tabs>
          <w:tab w:val="num" w:pos="5894"/>
        </w:tabs>
        <w:ind w:left="5894" w:hanging="360"/>
      </w:pPr>
      <w:rPr>
        <w:rFonts w:ascii="Symbol" w:hAnsi="Symbol" w:hint="default"/>
      </w:rPr>
    </w:lvl>
    <w:lvl w:ilvl="7" w:tplc="0C0A0003" w:tentative="1">
      <w:start w:val="1"/>
      <w:numFmt w:val="bullet"/>
      <w:lvlText w:val="o"/>
      <w:lvlJc w:val="left"/>
      <w:pPr>
        <w:tabs>
          <w:tab w:val="num" w:pos="6614"/>
        </w:tabs>
        <w:ind w:left="6614" w:hanging="360"/>
      </w:pPr>
      <w:rPr>
        <w:rFonts w:ascii="Courier New" w:hAnsi="Courier New" w:hint="default"/>
      </w:rPr>
    </w:lvl>
    <w:lvl w:ilvl="8" w:tplc="0C0A0005" w:tentative="1">
      <w:start w:val="1"/>
      <w:numFmt w:val="bullet"/>
      <w:lvlText w:val=""/>
      <w:lvlJc w:val="left"/>
      <w:pPr>
        <w:tabs>
          <w:tab w:val="num" w:pos="7334"/>
        </w:tabs>
        <w:ind w:left="7334" w:hanging="360"/>
      </w:pPr>
      <w:rPr>
        <w:rFonts w:ascii="Wingdings" w:hAnsi="Wingdings" w:hint="default"/>
      </w:rPr>
    </w:lvl>
  </w:abstractNum>
  <w:abstractNum w:abstractNumId="16" w15:restartNumberingAfterBreak="0">
    <w:nsid w:val="2C8B7E00"/>
    <w:multiLevelType w:val="hybridMultilevel"/>
    <w:tmpl w:val="494ECD16"/>
    <w:lvl w:ilvl="0" w:tplc="067E4F72">
      <w:start w:val="1"/>
      <w:numFmt w:val="bullet"/>
      <w:lvlText w:val=""/>
      <w:lvlJc w:val="left"/>
      <w:pPr>
        <w:tabs>
          <w:tab w:val="num" w:pos="851"/>
        </w:tabs>
        <w:ind w:left="907"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875278"/>
    <w:multiLevelType w:val="hybridMultilevel"/>
    <w:tmpl w:val="F82C402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8" w15:restartNumberingAfterBreak="0">
    <w:nsid w:val="45F34A87"/>
    <w:multiLevelType w:val="hybridMultilevel"/>
    <w:tmpl w:val="3260DEC6"/>
    <w:lvl w:ilvl="0" w:tplc="BD2025CA">
      <w:start w:val="1"/>
      <w:numFmt w:val="bullet"/>
      <w:lvlText w:val=""/>
      <w:lvlJc w:val="left"/>
      <w:pPr>
        <w:tabs>
          <w:tab w:val="num" w:pos="284"/>
        </w:tabs>
        <w:ind w:left="284"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4B6D4E70"/>
    <w:multiLevelType w:val="hybridMultilevel"/>
    <w:tmpl w:val="F10E658E"/>
    <w:lvl w:ilvl="0" w:tplc="0C0A000F">
      <w:start w:val="1"/>
      <w:numFmt w:val="decimal"/>
      <w:lvlText w:val="%1."/>
      <w:lvlJc w:val="left"/>
      <w:pPr>
        <w:tabs>
          <w:tab w:val="num" w:pos="1070"/>
        </w:tabs>
        <w:ind w:left="1070" w:hanging="360"/>
      </w:pPr>
      <w:rPr>
        <w:rFonts w:cs="Times New Roman"/>
      </w:rPr>
    </w:lvl>
    <w:lvl w:ilvl="1" w:tplc="A94413EE">
      <w:start w:val="5"/>
      <w:numFmt w:val="decimal"/>
      <w:lvlText w:val="%2."/>
      <w:lvlJc w:val="left"/>
      <w:pPr>
        <w:tabs>
          <w:tab w:val="num" w:pos="2007"/>
        </w:tabs>
        <w:ind w:left="2007" w:hanging="360"/>
      </w:pPr>
      <w:rPr>
        <w:rFonts w:cs="Times New Roman" w:hint="default"/>
      </w:rPr>
    </w:lvl>
    <w:lvl w:ilvl="2" w:tplc="0C0A001B" w:tentative="1">
      <w:start w:val="1"/>
      <w:numFmt w:val="lowerRoman"/>
      <w:lvlText w:val="%3."/>
      <w:lvlJc w:val="right"/>
      <w:pPr>
        <w:tabs>
          <w:tab w:val="num" w:pos="2727"/>
        </w:tabs>
        <w:ind w:left="2727" w:hanging="180"/>
      </w:pPr>
      <w:rPr>
        <w:rFonts w:cs="Times New Roman"/>
      </w:rPr>
    </w:lvl>
    <w:lvl w:ilvl="3" w:tplc="0C0A000F" w:tentative="1">
      <w:start w:val="1"/>
      <w:numFmt w:val="decimal"/>
      <w:lvlText w:val="%4."/>
      <w:lvlJc w:val="left"/>
      <w:pPr>
        <w:tabs>
          <w:tab w:val="num" w:pos="3447"/>
        </w:tabs>
        <w:ind w:left="3447" w:hanging="360"/>
      </w:pPr>
      <w:rPr>
        <w:rFonts w:cs="Times New Roman"/>
      </w:rPr>
    </w:lvl>
    <w:lvl w:ilvl="4" w:tplc="0C0A0019" w:tentative="1">
      <w:start w:val="1"/>
      <w:numFmt w:val="lowerLetter"/>
      <w:lvlText w:val="%5."/>
      <w:lvlJc w:val="left"/>
      <w:pPr>
        <w:tabs>
          <w:tab w:val="num" w:pos="4167"/>
        </w:tabs>
        <w:ind w:left="4167" w:hanging="360"/>
      </w:pPr>
      <w:rPr>
        <w:rFonts w:cs="Times New Roman"/>
      </w:rPr>
    </w:lvl>
    <w:lvl w:ilvl="5" w:tplc="0C0A001B" w:tentative="1">
      <w:start w:val="1"/>
      <w:numFmt w:val="lowerRoman"/>
      <w:lvlText w:val="%6."/>
      <w:lvlJc w:val="right"/>
      <w:pPr>
        <w:tabs>
          <w:tab w:val="num" w:pos="4887"/>
        </w:tabs>
        <w:ind w:left="4887" w:hanging="180"/>
      </w:pPr>
      <w:rPr>
        <w:rFonts w:cs="Times New Roman"/>
      </w:rPr>
    </w:lvl>
    <w:lvl w:ilvl="6" w:tplc="0C0A000F" w:tentative="1">
      <w:start w:val="1"/>
      <w:numFmt w:val="decimal"/>
      <w:lvlText w:val="%7."/>
      <w:lvlJc w:val="left"/>
      <w:pPr>
        <w:tabs>
          <w:tab w:val="num" w:pos="5607"/>
        </w:tabs>
        <w:ind w:left="5607" w:hanging="360"/>
      </w:pPr>
      <w:rPr>
        <w:rFonts w:cs="Times New Roman"/>
      </w:rPr>
    </w:lvl>
    <w:lvl w:ilvl="7" w:tplc="0C0A0019" w:tentative="1">
      <w:start w:val="1"/>
      <w:numFmt w:val="lowerLetter"/>
      <w:lvlText w:val="%8."/>
      <w:lvlJc w:val="left"/>
      <w:pPr>
        <w:tabs>
          <w:tab w:val="num" w:pos="6327"/>
        </w:tabs>
        <w:ind w:left="6327" w:hanging="360"/>
      </w:pPr>
      <w:rPr>
        <w:rFonts w:cs="Times New Roman"/>
      </w:rPr>
    </w:lvl>
    <w:lvl w:ilvl="8" w:tplc="0C0A001B" w:tentative="1">
      <w:start w:val="1"/>
      <w:numFmt w:val="lowerRoman"/>
      <w:lvlText w:val="%9."/>
      <w:lvlJc w:val="right"/>
      <w:pPr>
        <w:tabs>
          <w:tab w:val="num" w:pos="7047"/>
        </w:tabs>
        <w:ind w:left="7047" w:hanging="180"/>
      </w:pPr>
      <w:rPr>
        <w:rFonts w:cs="Times New Roman"/>
      </w:rPr>
    </w:lvl>
  </w:abstractNum>
  <w:abstractNum w:abstractNumId="20" w15:restartNumberingAfterBreak="0">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21" w15:restartNumberingAfterBreak="0">
    <w:nsid w:val="5AC801C9"/>
    <w:multiLevelType w:val="hybridMultilevel"/>
    <w:tmpl w:val="F222CB1E"/>
    <w:lvl w:ilvl="0" w:tplc="8AF2006E">
      <w:start w:val="1"/>
      <w:numFmt w:val="decimal"/>
      <w:lvlText w:val="%1."/>
      <w:lvlJc w:val="left"/>
      <w:pPr>
        <w:tabs>
          <w:tab w:val="num" w:pos="851"/>
        </w:tabs>
        <w:ind w:left="851" w:hanging="284"/>
      </w:pPr>
      <w:rPr>
        <w:rFonts w:cs="Times New Roman" w:hint="default"/>
      </w:rPr>
    </w:lvl>
    <w:lvl w:ilvl="1" w:tplc="EEBC25F4">
      <w:start w:val="1"/>
      <w:numFmt w:val="lowerLetter"/>
      <w:lvlText w:val="%2."/>
      <w:lvlJc w:val="left"/>
      <w:pPr>
        <w:tabs>
          <w:tab w:val="num" w:pos="1134"/>
        </w:tabs>
        <w:ind w:left="1134" w:hanging="283"/>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4" w15:restartNumberingAfterBreak="0">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5" w15:restartNumberingAfterBreak="0">
    <w:nsid w:val="758A0343"/>
    <w:multiLevelType w:val="hybridMultilevel"/>
    <w:tmpl w:val="B1D48802"/>
    <w:lvl w:ilvl="0" w:tplc="F55C603A">
      <w:start w:val="1"/>
      <w:numFmt w:val="upperRoman"/>
      <w:lvlText w:val="%1."/>
      <w:lvlJc w:val="left"/>
      <w:pPr>
        <w:tabs>
          <w:tab w:val="num" w:pos="567"/>
        </w:tabs>
        <w:ind w:left="567" w:hanging="567"/>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6020B16"/>
    <w:multiLevelType w:val="hybridMultilevel"/>
    <w:tmpl w:val="0FE62A70"/>
    <w:lvl w:ilvl="0" w:tplc="F1CA98CE">
      <w:start w:val="1"/>
      <w:numFmt w:val="bullet"/>
      <w:lvlText w:val=""/>
      <w:lvlJc w:val="left"/>
      <w:pPr>
        <w:tabs>
          <w:tab w:val="num" w:pos="1939"/>
        </w:tabs>
        <w:ind w:left="1939" w:hanging="284"/>
      </w:pPr>
      <w:rPr>
        <w:rFonts w:ascii="Symbol" w:hAnsi="Symbol" w:hint="default"/>
        <w:b w:val="0"/>
        <w:i w:val="0"/>
        <w:color w:val="auto"/>
        <w:sz w:val="20"/>
        <w:u w:val="none"/>
      </w:rPr>
    </w:lvl>
    <w:lvl w:ilvl="1" w:tplc="0C0A0003" w:tentative="1">
      <w:start w:val="1"/>
      <w:numFmt w:val="bullet"/>
      <w:lvlText w:val="o"/>
      <w:lvlJc w:val="left"/>
      <w:pPr>
        <w:tabs>
          <w:tab w:val="num" w:pos="2528"/>
        </w:tabs>
        <w:ind w:left="2528" w:hanging="360"/>
      </w:pPr>
      <w:rPr>
        <w:rFonts w:ascii="Courier New" w:hAnsi="Courier New" w:hint="default"/>
      </w:rPr>
    </w:lvl>
    <w:lvl w:ilvl="2" w:tplc="0C0A0005" w:tentative="1">
      <w:start w:val="1"/>
      <w:numFmt w:val="bullet"/>
      <w:lvlText w:val=""/>
      <w:lvlJc w:val="left"/>
      <w:pPr>
        <w:tabs>
          <w:tab w:val="num" w:pos="3248"/>
        </w:tabs>
        <w:ind w:left="3248" w:hanging="360"/>
      </w:pPr>
      <w:rPr>
        <w:rFonts w:ascii="Wingdings" w:hAnsi="Wingdings" w:hint="default"/>
      </w:rPr>
    </w:lvl>
    <w:lvl w:ilvl="3" w:tplc="0C0A0001" w:tentative="1">
      <w:start w:val="1"/>
      <w:numFmt w:val="bullet"/>
      <w:lvlText w:val=""/>
      <w:lvlJc w:val="left"/>
      <w:pPr>
        <w:tabs>
          <w:tab w:val="num" w:pos="3968"/>
        </w:tabs>
        <w:ind w:left="3968" w:hanging="360"/>
      </w:pPr>
      <w:rPr>
        <w:rFonts w:ascii="Symbol" w:hAnsi="Symbol" w:hint="default"/>
      </w:rPr>
    </w:lvl>
    <w:lvl w:ilvl="4" w:tplc="0C0A0003" w:tentative="1">
      <w:start w:val="1"/>
      <w:numFmt w:val="bullet"/>
      <w:lvlText w:val="o"/>
      <w:lvlJc w:val="left"/>
      <w:pPr>
        <w:tabs>
          <w:tab w:val="num" w:pos="4688"/>
        </w:tabs>
        <w:ind w:left="4688" w:hanging="360"/>
      </w:pPr>
      <w:rPr>
        <w:rFonts w:ascii="Courier New" w:hAnsi="Courier New" w:hint="default"/>
      </w:rPr>
    </w:lvl>
    <w:lvl w:ilvl="5" w:tplc="0C0A0005" w:tentative="1">
      <w:start w:val="1"/>
      <w:numFmt w:val="bullet"/>
      <w:lvlText w:val=""/>
      <w:lvlJc w:val="left"/>
      <w:pPr>
        <w:tabs>
          <w:tab w:val="num" w:pos="5408"/>
        </w:tabs>
        <w:ind w:left="5408" w:hanging="360"/>
      </w:pPr>
      <w:rPr>
        <w:rFonts w:ascii="Wingdings" w:hAnsi="Wingdings" w:hint="default"/>
      </w:rPr>
    </w:lvl>
    <w:lvl w:ilvl="6" w:tplc="0C0A0001" w:tentative="1">
      <w:start w:val="1"/>
      <w:numFmt w:val="bullet"/>
      <w:lvlText w:val=""/>
      <w:lvlJc w:val="left"/>
      <w:pPr>
        <w:tabs>
          <w:tab w:val="num" w:pos="6128"/>
        </w:tabs>
        <w:ind w:left="6128" w:hanging="360"/>
      </w:pPr>
      <w:rPr>
        <w:rFonts w:ascii="Symbol" w:hAnsi="Symbol" w:hint="default"/>
      </w:rPr>
    </w:lvl>
    <w:lvl w:ilvl="7" w:tplc="0C0A0003" w:tentative="1">
      <w:start w:val="1"/>
      <w:numFmt w:val="bullet"/>
      <w:lvlText w:val="o"/>
      <w:lvlJc w:val="left"/>
      <w:pPr>
        <w:tabs>
          <w:tab w:val="num" w:pos="6848"/>
        </w:tabs>
        <w:ind w:left="6848" w:hanging="360"/>
      </w:pPr>
      <w:rPr>
        <w:rFonts w:ascii="Courier New" w:hAnsi="Courier New" w:hint="default"/>
      </w:rPr>
    </w:lvl>
    <w:lvl w:ilvl="8" w:tplc="0C0A0005" w:tentative="1">
      <w:start w:val="1"/>
      <w:numFmt w:val="bullet"/>
      <w:lvlText w:val=""/>
      <w:lvlJc w:val="left"/>
      <w:pPr>
        <w:tabs>
          <w:tab w:val="num" w:pos="7568"/>
        </w:tabs>
        <w:ind w:left="7568" w:hanging="360"/>
      </w:pPr>
      <w:rPr>
        <w:rFonts w:ascii="Wingdings" w:hAnsi="Wingdings" w:hint="default"/>
      </w:rPr>
    </w:lvl>
  </w:abstractNum>
  <w:abstractNum w:abstractNumId="27" w15:restartNumberingAfterBreak="0">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28" w15:restartNumberingAfterBreak="0">
    <w:nsid w:val="79494551"/>
    <w:multiLevelType w:val="hybridMultilevel"/>
    <w:tmpl w:val="DF94C62E"/>
    <w:lvl w:ilvl="0" w:tplc="BD2025CA">
      <w:start w:val="1"/>
      <w:numFmt w:val="bullet"/>
      <w:lvlText w:val=""/>
      <w:lvlJc w:val="left"/>
      <w:pPr>
        <w:tabs>
          <w:tab w:val="num" w:pos="1135"/>
        </w:tabs>
        <w:ind w:left="1135"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31" w15:restartNumberingAfterBreak="0">
    <w:nsid w:val="7D423399"/>
    <w:multiLevelType w:val="singleLevel"/>
    <w:tmpl w:val="5E9E52F0"/>
    <w:lvl w:ilvl="0">
      <w:start w:val="7"/>
      <w:numFmt w:val="upperRoman"/>
      <w:lvlText w:val="%1."/>
      <w:legacy w:legacy="1" w:legacySpace="0" w:legacyIndent="283"/>
      <w:lvlJc w:val="left"/>
      <w:pPr>
        <w:ind w:left="283" w:hanging="283"/>
      </w:pPr>
    </w:lvl>
  </w:abstractNum>
  <w:num w:numId="1">
    <w:abstractNumId w:val="25"/>
  </w:num>
  <w:num w:numId="2">
    <w:abstractNumId w:val="21"/>
  </w:num>
  <w:num w:numId="3">
    <w:abstractNumId w:val="14"/>
  </w:num>
  <w:num w:numId="4">
    <w:abstractNumId w:val="11"/>
  </w:num>
  <w:num w:numId="5">
    <w:abstractNumId w:val="26"/>
  </w:num>
  <w:num w:numId="6">
    <w:abstractNumId w:val="15"/>
  </w:num>
  <w:num w:numId="7">
    <w:abstractNumId w:val="12"/>
  </w:num>
  <w:num w:numId="8">
    <w:abstractNumId w:val="5"/>
  </w:num>
  <w:num w:numId="9">
    <w:abstractNumId w:val="16"/>
  </w:num>
  <w:num w:numId="10">
    <w:abstractNumId w:val="18"/>
  </w:num>
  <w:num w:numId="11">
    <w:abstractNumId w:val="1"/>
  </w:num>
  <w:num w:numId="12">
    <w:abstractNumId w:val="28"/>
  </w:num>
  <w:num w:numId="1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4">
    <w:abstractNumId w:val="19"/>
  </w:num>
  <w:num w:numId="15">
    <w:abstractNumId w:val="8"/>
  </w:num>
  <w:num w:numId="16">
    <w:abstractNumId w:val="17"/>
  </w:num>
  <w:num w:numId="17">
    <w:abstractNumId w:val="4"/>
  </w:num>
  <w:num w:numId="18">
    <w:abstractNumId w:val="23"/>
  </w:num>
  <w:num w:numId="19">
    <w:abstractNumId w:val="9"/>
  </w:num>
  <w:num w:numId="20">
    <w:abstractNumId w:val="7"/>
  </w:num>
  <w:num w:numId="21">
    <w:abstractNumId w:val="6"/>
  </w:num>
  <w:num w:numId="22">
    <w:abstractNumId w:val="31"/>
  </w:num>
  <w:num w:numId="23">
    <w:abstractNumId w:val="30"/>
  </w:num>
  <w:num w:numId="24">
    <w:abstractNumId w:val="10"/>
  </w:num>
  <w:num w:numId="25">
    <w:abstractNumId w:val="13"/>
  </w:num>
  <w:num w:numId="26">
    <w:abstractNumId w:val="29"/>
  </w:num>
  <w:num w:numId="27">
    <w:abstractNumId w:val="3"/>
  </w:num>
  <w:num w:numId="28">
    <w:abstractNumId w:val="22"/>
  </w:num>
  <w:num w:numId="29">
    <w:abstractNumId w:val="20"/>
  </w:num>
  <w:num w:numId="30">
    <w:abstractNumId w:val="24"/>
  </w:num>
  <w:num w:numId="31">
    <w:abstractNumId w:val="27"/>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F6F"/>
    <w:rsid w:val="00001534"/>
    <w:rsid w:val="00003FD8"/>
    <w:rsid w:val="000279B6"/>
    <w:rsid w:val="0003392C"/>
    <w:rsid w:val="00043F2F"/>
    <w:rsid w:val="00056010"/>
    <w:rsid w:val="00062B50"/>
    <w:rsid w:val="00063F6F"/>
    <w:rsid w:val="00067723"/>
    <w:rsid w:val="00091A0B"/>
    <w:rsid w:val="000A3A9B"/>
    <w:rsid w:val="000B05B2"/>
    <w:rsid w:val="000B7CF0"/>
    <w:rsid w:val="000C3E87"/>
    <w:rsid w:val="000D0E39"/>
    <w:rsid w:val="000E0C6D"/>
    <w:rsid w:val="000E69B6"/>
    <w:rsid w:val="000F4D66"/>
    <w:rsid w:val="001205C9"/>
    <w:rsid w:val="00163A53"/>
    <w:rsid w:val="001658D7"/>
    <w:rsid w:val="001953A3"/>
    <w:rsid w:val="001A14F3"/>
    <w:rsid w:val="001B7098"/>
    <w:rsid w:val="001C60B3"/>
    <w:rsid w:val="002145FF"/>
    <w:rsid w:val="00244503"/>
    <w:rsid w:val="00251601"/>
    <w:rsid w:val="002662B1"/>
    <w:rsid w:val="0029472C"/>
    <w:rsid w:val="002A1E81"/>
    <w:rsid w:val="002A336C"/>
    <w:rsid w:val="002B13B8"/>
    <w:rsid w:val="002C438C"/>
    <w:rsid w:val="002E06EE"/>
    <w:rsid w:val="002F7C2A"/>
    <w:rsid w:val="003006C6"/>
    <w:rsid w:val="00303242"/>
    <w:rsid w:val="00310075"/>
    <w:rsid w:val="00312533"/>
    <w:rsid w:val="00312C05"/>
    <w:rsid w:val="00334108"/>
    <w:rsid w:val="00337B36"/>
    <w:rsid w:val="003A5001"/>
    <w:rsid w:val="003B2EB7"/>
    <w:rsid w:val="003C2A0B"/>
    <w:rsid w:val="003D5E32"/>
    <w:rsid w:val="003E72BF"/>
    <w:rsid w:val="003F011D"/>
    <w:rsid w:val="003F47A3"/>
    <w:rsid w:val="0042527F"/>
    <w:rsid w:val="00426015"/>
    <w:rsid w:val="0044012E"/>
    <w:rsid w:val="00463DC6"/>
    <w:rsid w:val="004844EE"/>
    <w:rsid w:val="004B2B8F"/>
    <w:rsid w:val="004B3E4C"/>
    <w:rsid w:val="004B5C8E"/>
    <w:rsid w:val="004D7AA5"/>
    <w:rsid w:val="005016FF"/>
    <w:rsid w:val="00503627"/>
    <w:rsid w:val="00503EBA"/>
    <w:rsid w:val="005211D4"/>
    <w:rsid w:val="005354A8"/>
    <w:rsid w:val="005520A8"/>
    <w:rsid w:val="005723E8"/>
    <w:rsid w:val="005A08B6"/>
    <w:rsid w:val="005F63C7"/>
    <w:rsid w:val="00600B6A"/>
    <w:rsid w:val="0060425A"/>
    <w:rsid w:val="00630CBA"/>
    <w:rsid w:val="00642E4E"/>
    <w:rsid w:val="00664B68"/>
    <w:rsid w:val="006729B4"/>
    <w:rsid w:val="006C5AAD"/>
    <w:rsid w:val="007016F7"/>
    <w:rsid w:val="00721130"/>
    <w:rsid w:val="00732C1B"/>
    <w:rsid w:val="00756457"/>
    <w:rsid w:val="0075741A"/>
    <w:rsid w:val="00761DBF"/>
    <w:rsid w:val="00782DE7"/>
    <w:rsid w:val="00785675"/>
    <w:rsid w:val="007B5398"/>
    <w:rsid w:val="007D67C2"/>
    <w:rsid w:val="007E2135"/>
    <w:rsid w:val="007E6483"/>
    <w:rsid w:val="008070AB"/>
    <w:rsid w:val="0082180C"/>
    <w:rsid w:val="00827BAD"/>
    <w:rsid w:val="00832AC3"/>
    <w:rsid w:val="008343A7"/>
    <w:rsid w:val="00874E50"/>
    <w:rsid w:val="00876DFA"/>
    <w:rsid w:val="00882210"/>
    <w:rsid w:val="008863E4"/>
    <w:rsid w:val="00886D14"/>
    <w:rsid w:val="00887E62"/>
    <w:rsid w:val="00894F99"/>
    <w:rsid w:val="008C2B28"/>
    <w:rsid w:val="008C6D76"/>
    <w:rsid w:val="008D47D4"/>
    <w:rsid w:val="008D734E"/>
    <w:rsid w:val="008F1593"/>
    <w:rsid w:val="009371B5"/>
    <w:rsid w:val="009376C6"/>
    <w:rsid w:val="0094149E"/>
    <w:rsid w:val="00944CBB"/>
    <w:rsid w:val="00947CEF"/>
    <w:rsid w:val="00962A75"/>
    <w:rsid w:val="00976560"/>
    <w:rsid w:val="009921CA"/>
    <w:rsid w:val="00996EAC"/>
    <w:rsid w:val="009A11E1"/>
    <w:rsid w:val="009E614B"/>
    <w:rsid w:val="00A05733"/>
    <w:rsid w:val="00A25CD9"/>
    <w:rsid w:val="00A316A8"/>
    <w:rsid w:val="00A448F4"/>
    <w:rsid w:val="00A54BFB"/>
    <w:rsid w:val="00A75FB5"/>
    <w:rsid w:val="00A76BA9"/>
    <w:rsid w:val="00A80B09"/>
    <w:rsid w:val="00A96159"/>
    <w:rsid w:val="00AD1D91"/>
    <w:rsid w:val="00AD42EA"/>
    <w:rsid w:val="00AE3BB6"/>
    <w:rsid w:val="00B14BF8"/>
    <w:rsid w:val="00B225EE"/>
    <w:rsid w:val="00B26B83"/>
    <w:rsid w:val="00B34A29"/>
    <w:rsid w:val="00B44156"/>
    <w:rsid w:val="00B62D05"/>
    <w:rsid w:val="00B65112"/>
    <w:rsid w:val="00B737E6"/>
    <w:rsid w:val="00B81FDB"/>
    <w:rsid w:val="00B84EFA"/>
    <w:rsid w:val="00BA04D7"/>
    <w:rsid w:val="00BA18B5"/>
    <w:rsid w:val="00BA37C8"/>
    <w:rsid w:val="00BD6CEC"/>
    <w:rsid w:val="00BE2A18"/>
    <w:rsid w:val="00BE3B2A"/>
    <w:rsid w:val="00BE4620"/>
    <w:rsid w:val="00BF1EBF"/>
    <w:rsid w:val="00C16FE6"/>
    <w:rsid w:val="00C211C2"/>
    <w:rsid w:val="00C222F3"/>
    <w:rsid w:val="00C25065"/>
    <w:rsid w:val="00C2522C"/>
    <w:rsid w:val="00C4489D"/>
    <w:rsid w:val="00C80E16"/>
    <w:rsid w:val="00C873E9"/>
    <w:rsid w:val="00CA74A5"/>
    <w:rsid w:val="00CD0842"/>
    <w:rsid w:val="00CD2AD3"/>
    <w:rsid w:val="00CE0673"/>
    <w:rsid w:val="00CF1511"/>
    <w:rsid w:val="00D02C5D"/>
    <w:rsid w:val="00D04885"/>
    <w:rsid w:val="00D62FD2"/>
    <w:rsid w:val="00D91861"/>
    <w:rsid w:val="00DC0D49"/>
    <w:rsid w:val="00DD0F34"/>
    <w:rsid w:val="00DD7834"/>
    <w:rsid w:val="00DE12D4"/>
    <w:rsid w:val="00DF45B9"/>
    <w:rsid w:val="00E0448D"/>
    <w:rsid w:val="00E369DB"/>
    <w:rsid w:val="00E45C55"/>
    <w:rsid w:val="00E5586C"/>
    <w:rsid w:val="00E648BC"/>
    <w:rsid w:val="00E95BCB"/>
    <w:rsid w:val="00EA24B0"/>
    <w:rsid w:val="00EB2024"/>
    <w:rsid w:val="00ED64EF"/>
    <w:rsid w:val="00ED6C52"/>
    <w:rsid w:val="00EE5BF2"/>
    <w:rsid w:val="00EE7861"/>
    <w:rsid w:val="00EF0417"/>
    <w:rsid w:val="00F03BE5"/>
    <w:rsid w:val="00F40AA6"/>
    <w:rsid w:val="00F54EC3"/>
    <w:rsid w:val="00F570A7"/>
    <w:rsid w:val="00F77417"/>
    <w:rsid w:val="00F911AF"/>
    <w:rsid w:val="00F9509F"/>
    <w:rsid w:val="00FA063C"/>
    <w:rsid w:val="00FA2CF4"/>
    <w:rsid w:val="00FB1F6E"/>
    <w:rsid w:val="00FD3469"/>
    <w:rsid w:val="00FF372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B9ABB52"/>
  <w15:docId w15:val="{1D743D0B-C505-4DA1-995B-A63DD144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F6F"/>
    <w:pPr>
      <w:spacing w:after="0" w:line="240" w:lineRule="auto"/>
    </w:pPr>
    <w:rPr>
      <w:sz w:val="20"/>
      <w:szCs w:val="20"/>
    </w:rPr>
  </w:style>
  <w:style w:type="paragraph" w:styleId="Ttulo1">
    <w:name w:val="heading 1"/>
    <w:basedOn w:val="Normal"/>
    <w:next w:val="Normal"/>
    <w:link w:val="Ttulo1Car"/>
    <w:qFormat/>
    <w:locked/>
    <w:rsid w:val="00D02C5D"/>
    <w:pPr>
      <w:keepNext/>
      <w:jc w:val="both"/>
      <w:outlineLvl w:val="0"/>
    </w:pPr>
    <w:rPr>
      <w:rFonts w:ascii="Arial" w:hAnsi="Arial"/>
      <w:sz w:val="24"/>
    </w:rPr>
  </w:style>
  <w:style w:type="paragraph" w:styleId="Ttulo2">
    <w:name w:val="heading 2"/>
    <w:basedOn w:val="Normal"/>
    <w:next w:val="Normal"/>
    <w:link w:val="Ttulo2Car"/>
    <w:qFormat/>
    <w:locked/>
    <w:rsid w:val="00D02C5D"/>
    <w:pPr>
      <w:keepNext/>
      <w:ind w:left="567"/>
      <w:jc w:val="both"/>
      <w:outlineLvl w:val="1"/>
    </w:pPr>
    <w:rPr>
      <w:sz w:val="24"/>
      <w:u w:val="single"/>
    </w:rPr>
  </w:style>
  <w:style w:type="paragraph" w:styleId="Ttulo3">
    <w:name w:val="heading 3"/>
    <w:basedOn w:val="Normal"/>
    <w:next w:val="Normal"/>
    <w:link w:val="Ttulo3Car"/>
    <w:qFormat/>
    <w:locked/>
    <w:rsid w:val="00D02C5D"/>
    <w:pPr>
      <w:keepNext/>
      <w:ind w:left="567"/>
      <w:jc w:val="both"/>
      <w:outlineLvl w:val="2"/>
    </w:pPr>
    <w:rPr>
      <w:rFonts w:ascii="Arial" w:hAnsi="Arial"/>
      <w:b/>
      <w:sz w:val="24"/>
      <w:u w:val="single"/>
    </w:rPr>
  </w:style>
  <w:style w:type="paragraph" w:styleId="Ttulo4">
    <w:name w:val="heading 4"/>
    <w:basedOn w:val="Normal"/>
    <w:next w:val="Normal"/>
    <w:link w:val="Ttulo4Car"/>
    <w:qFormat/>
    <w:locked/>
    <w:rsid w:val="00D02C5D"/>
    <w:pPr>
      <w:keepNext/>
      <w:ind w:right="142"/>
      <w:jc w:val="both"/>
      <w:outlineLvl w:val="3"/>
    </w:pPr>
    <w:rPr>
      <w:sz w:val="24"/>
      <w:u w:val="single"/>
    </w:rPr>
  </w:style>
  <w:style w:type="paragraph" w:styleId="Ttulo5">
    <w:name w:val="heading 5"/>
    <w:basedOn w:val="Normal"/>
    <w:next w:val="Normal"/>
    <w:link w:val="Ttulo5Car"/>
    <w:qFormat/>
    <w:locked/>
    <w:rsid w:val="00D02C5D"/>
    <w:pPr>
      <w:keepNext/>
      <w:ind w:left="142" w:firstLine="425"/>
      <w:outlineLvl w:val="4"/>
    </w:pPr>
    <w:rPr>
      <w:b/>
      <w:sz w:val="24"/>
      <w:u w:val="single"/>
    </w:rPr>
  </w:style>
  <w:style w:type="paragraph" w:styleId="Ttulo6">
    <w:name w:val="heading 6"/>
    <w:basedOn w:val="Normal"/>
    <w:next w:val="Normal"/>
    <w:link w:val="Ttulo6Car"/>
    <w:qFormat/>
    <w:locked/>
    <w:rsid w:val="00D02C5D"/>
    <w:pPr>
      <w:keepNext/>
      <w:ind w:left="142" w:firstLine="425"/>
      <w:jc w:val="both"/>
      <w:outlineLvl w:val="5"/>
    </w:pPr>
    <w:rPr>
      <w:sz w:val="24"/>
      <w:u w:val="single"/>
    </w:rPr>
  </w:style>
  <w:style w:type="paragraph" w:styleId="Ttulo7">
    <w:name w:val="heading 7"/>
    <w:basedOn w:val="Normal"/>
    <w:next w:val="Normal"/>
    <w:link w:val="Ttulo7Car"/>
    <w:qFormat/>
    <w:locked/>
    <w:rsid w:val="00D02C5D"/>
    <w:pPr>
      <w:keepNext/>
      <w:spacing w:line="360" w:lineRule="auto"/>
      <w:ind w:left="142" w:firstLine="425"/>
      <w:outlineLvl w:val="6"/>
    </w:pPr>
    <w:rPr>
      <w:sz w:val="24"/>
      <w:u w:val="single"/>
    </w:rPr>
  </w:style>
  <w:style w:type="paragraph" w:styleId="Ttulo8">
    <w:name w:val="heading 8"/>
    <w:basedOn w:val="Normal"/>
    <w:next w:val="Normal"/>
    <w:link w:val="Ttulo8Car"/>
    <w:qFormat/>
    <w:locked/>
    <w:rsid w:val="00D02C5D"/>
    <w:pPr>
      <w:keepNext/>
      <w:tabs>
        <w:tab w:val="left" w:pos="9072"/>
      </w:tabs>
      <w:ind w:right="51"/>
      <w:jc w:val="both"/>
      <w:outlineLvl w:val="7"/>
    </w:pPr>
    <w:rPr>
      <w:rFonts w:ascii="Arial" w:hAnsi="Arial"/>
      <w:sz w:val="24"/>
    </w:rPr>
  </w:style>
  <w:style w:type="paragraph" w:styleId="Ttulo9">
    <w:name w:val="heading 9"/>
    <w:basedOn w:val="Normal"/>
    <w:next w:val="Normal"/>
    <w:link w:val="Ttulo9Car"/>
    <w:qFormat/>
    <w:locked/>
    <w:rsid w:val="00D02C5D"/>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63F6F"/>
    <w:pPr>
      <w:tabs>
        <w:tab w:val="center" w:pos="4252"/>
        <w:tab w:val="right" w:pos="8504"/>
      </w:tabs>
    </w:pPr>
  </w:style>
  <w:style w:type="character" w:customStyle="1" w:styleId="EncabezadoCar">
    <w:name w:val="Encabezado Car"/>
    <w:basedOn w:val="Fuentedeprrafopredeter"/>
    <w:link w:val="Encabezado"/>
    <w:uiPriority w:val="99"/>
    <w:locked/>
    <w:rsid w:val="00B65112"/>
    <w:rPr>
      <w:rFonts w:cs="Times New Roman"/>
      <w:sz w:val="20"/>
      <w:szCs w:val="20"/>
    </w:rPr>
  </w:style>
  <w:style w:type="paragraph" w:styleId="Piedepgina">
    <w:name w:val="footer"/>
    <w:basedOn w:val="Normal"/>
    <w:link w:val="PiedepginaCar"/>
    <w:uiPriority w:val="99"/>
    <w:rsid w:val="00063F6F"/>
    <w:pPr>
      <w:tabs>
        <w:tab w:val="center" w:pos="4252"/>
        <w:tab w:val="right" w:pos="8504"/>
      </w:tabs>
    </w:pPr>
  </w:style>
  <w:style w:type="character" w:customStyle="1" w:styleId="PiedepginaCar">
    <w:name w:val="Pie de página Car"/>
    <w:basedOn w:val="Fuentedeprrafopredeter"/>
    <w:link w:val="Piedepgina"/>
    <w:uiPriority w:val="99"/>
    <w:locked/>
    <w:rsid w:val="00B65112"/>
    <w:rPr>
      <w:rFonts w:cs="Times New Roman"/>
      <w:sz w:val="20"/>
      <w:szCs w:val="20"/>
    </w:rPr>
  </w:style>
  <w:style w:type="character" w:styleId="Nmerodepgina">
    <w:name w:val="page number"/>
    <w:basedOn w:val="Fuentedeprrafopredeter"/>
    <w:rsid w:val="00063F6F"/>
    <w:rPr>
      <w:rFonts w:cs="Times New Roman"/>
    </w:rPr>
  </w:style>
  <w:style w:type="character" w:styleId="Textoennegrita">
    <w:name w:val="Strong"/>
    <w:basedOn w:val="Fuentedeprrafopredeter"/>
    <w:qFormat/>
    <w:rsid w:val="00063F6F"/>
    <w:rPr>
      <w:rFonts w:cs="Times New Roman"/>
      <w:b/>
    </w:rPr>
  </w:style>
  <w:style w:type="paragraph" w:customStyle="1" w:styleId="Car">
    <w:name w:val="Car"/>
    <w:basedOn w:val="Normal"/>
    <w:uiPriority w:val="99"/>
    <w:rsid w:val="00063F6F"/>
    <w:pPr>
      <w:suppressAutoHyphens/>
      <w:spacing w:after="160" w:line="240" w:lineRule="exact"/>
    </w:pPr>
    <w:rPr>
      <w:rFonts w:ascii="Arial" w:hAnsi="Arial"/>
      <w:lang w:val="en-US" w:eastAsia="en-US"/>
    </w:rPr>
  </w:style>
  <w:style w:type="paragraph" w:styleId="Textodeglobo">
    <w:name w:val="Balloon Text"/>
    <w:basedOn w:val="Normal"/>
    <w:link w:val="TextodegloboCar"/>
    <w:uiPriority w:val="99"/>
    <w:semiHidden/>
    <w:unhideWhenUsed/>
    <w:rsid w:val="00C80E16"/>
    <w:rPr>
      <w:rFonts w:ascii="Tahoma" w:hAnsi="Tahoma" w:cs="Tahoma"/>
      <w:sz w:val="16"/>
      <w:szCs w:val="16"/>
    </w:rPr>
  </w:style>
  <w:style w:type="character" w:customStyle="1" w:styleId="TextodegloboCar">
    <w:name w:val="Texto de globo Car"/>
    <w:basedOn w:val="Fuentedeprrafopredeter"/>
    <w:link w:val="Textodeglobo"/>
    <w:uiPriority w:val="99"/>
    <w:semiHidden/>
    <w:rsid w:val="00C80E16"/>
    <w:rPr>
      <w:rFonts w:ascii="Tahoma" w:hAnsi="Tahoma" w:cs="Tahoma"/>
      <w:sz w:val="16"/>
      <w:szCs w:val="16"/>
    </w:rPr>
  </w:style>
  <w:style w:type="character" w:styleId="Refdecomentario">
    <w:name w:val="annotation reference"/>
    <w:basedOn w:val="Fuentedeprrafopredeter"/>
    <w:unhideWhenUsed/>
    <w:rsid w:val="00056010"/>
    <w:rPr>
      <w:sz w:val="16"/>
      <w:szCs w:val="16"/>
    </w:rPr>
  </w:style>
  <w:style w:type="paragraph" w:styleId="Textocomentario">
    <w:name w:val="annotation text"/>
    <w:basedOn w:val="Normal"/>
    <w:link w:val="TextocomentarioCar"/>
    <w:semiHidden/>
    <w:unhideWhenUsed/>
    <w:rsid w:val="00056010"/>
  </w:style>
  <w:style w:type="character" w:customStyle="1" w:styleId="TextocomentarioCar">
    <w:name w:val="Texto comentario Car"/>
    <w:basedOn w:val="Fuentedeprrafopredeter"/>
    <w:link w:val="Textocomentario"/>
    <w:semiHidden/>
    <w:rsid w:val="00056010"/>
    <w:rPr>
      <w:sz w:val="20"/>
      <w:szCs w:val="20"/>
    </w:rPr>
  </w:style>
  <w:style w:type="paragraph" w:styleId="Asuntodelcomentario">
    <w:name w:val="annotation subject"/>
    <w:basedOn w:val="Textocomentario"/>
    <w:next w:val="Textocomentario"/>
    <w:link w:val="AsuntodelcomentarioCar"/>
    <w:uiPriority w:val="99"/>
    <w:semiHidden/>
    <w:unhideWhenUsed/>
    <w:rsid w:val="00056010"/>
    <w:rPr>
      <w:b/>
      <w:bCs/>
    </w:rPr>
  </w:style>
  <w:style w:type="character" w:customStyle="1" w:styleId="AsuntodelcomentarioCar">
    <w:name w:val="Asunto del comentario Car"/>
    <w:basedOn w:val="TextocomentarioCar"/>
    <w:link w:val="Asuntodelcomentario"/>
    <w:uiPriority w:val="99"/>
    <w:semiHidden/>
    <w:rsid w:val="00056010"/>
    <w:rPr>
      <w:b/>
      <w:bCs/>
      <w:sz w:val="20"/>
      <w:szCs w:val="20"/>
    </w:rPr>
  </w:style>
  <w:style w:type="character" w:customStyle="1" w:styleId="Ttulo1Car">
    <w:name w:val="Título 1 Car"/>
    <w:basedOn w:val="Fuentedeprrafopredeter"/>
    <w:link w:val="Ttulo1"/>
    <w:rsid w:val="00D02C5D"/>
    <w:rPr>
      <w:rFonts w:ascii="Arial" w:hAnsi="Arial"/>
      <w:sz w:val="24"/>
      <w:szCs w:val="20"/>
    </w:rPr>
  </w:style>
  <w:style w:type="character" w:customStyle="1" w:styleId="Ttulo2Car">
    <w:name w:val="Título 2 Car"/>
    <w:basedOn w:val="Fuentedeprrafopredeter"/>
    <w:link w:val="Ttulo2"/>
    <w:rsid w:val="00D02C5D"/>
    <w:rPr>
      <w:sz w:val="24"/>
      <w:szCs w:val="20"/>
      <w:u w:val="single"/>
    </w:rPr>
  </w:style>
  <w:style w:type="character" w:customStyle="1" w:styleId="Ttulo3Car">
    <w:name w:val="Título 3 Car"/>
    <w:basedOn w:val="Fuentedeprrafopredeter"/>
    <w:link w:val="Ttulo3"/>
    <w:rsid w:val="00D02C5D"/>
    <w:rPr>
      <w:rFonts w:ascii="Arial" w:hAnsi="Arial"/>
      <w:b/>
      <w:sz w:val="24"/>
      <w:szCs w:val="20"/>
      <w:u w:val="single"/>
    </w:rPr>
  </w:style>
  <w:style w:type="character" w:customStyle="1" w:styleId="Ttulo4Car">
    <w:name w:val="Título 4 Car"/>
    <w:basedOn w:val="Fuentedeprrafopredeter"/>
    <w:link w:val="Ttulo4"/>
    <w:rsid w:val="00D02C5D"/>
    <w:rPr>
      <w:sz w:val="24"/>
      <w:szCs w:val="20"/>
      <w:u w:val="single"/>
    </w:rPr>
  </w:style>
  <w:style w:type="character" w:customStyle="1" w:styleId="Ttulo5Car">
    <w:name w:val="Título 5 Car"/>
    <w:basedOn w:val="Fuentedeprrafopredeter"/>
    <w:link w:val="Ttulo5"/>
    <w:rsid w:val="00D02C5D"/>
    <w:rPr>
      <w:b/>
      <w:sz w:val="24"/>
      <w:szCs w:val="20"/>
      <w:u w:val="single"/>
    </w:rPr>
  </w:style>
  <w:style w:type="character" w:customStyle="1" w:styleId="Ttulo6Car">
    <w:name w:val="Título 6 Car"/>
    <w:basedOn w:val="Fuentedeprrafopredeter"/>
    <w:link w:val="Ttulo6"/>
    <w:rsid w:val="00D02C5D"/>
    <w:rPr>
      <w:sz w:val="24"/>
      <w:szCs w:val="20"/>
      <w:u w:val="single"/>
    </w:rPr>
  </w:style>
  <w:style w:type="character" w:customStyle="1" w:styleId="Ttulo7Car">
    <w:name w:val="Título 7 Car"/>
    <w:basedOn w:val="Fuentedeprrafopredeter"/>
    <w:link w:val="Ttulo7"/>
    <w:rsid w:val="00D02C5D"/>
    <w:rPr>
      <w:sz w:val="24"/>
      <w:szCs w:val="20"/>
      <w:u w:val="single"/>
    </w:rPr>
  </w:style>
  <w:style w:type="character" w:customStyle="1" w:styleId="Ttulo8Car">
    <w:name w:val="Título 8 Car"/>
    <w:basedOn w:val="Fuentedeprrafopredeter"/>
    <w:link w:val="Ttulo8"/>
    <w:rsid w:val="00D02C5D"/>
    <w:rPr>
      <w:rFonts w:ascii="Arial" w:hAnsi="Arial"/>
      <w:sz w:val="24"/>
      <w:szCs w:val="20"/>
    </w:rPr>
  </w:style>
  <w:style w:type="character" w:customStyle="1" w:styleId="Ttulo9Car">
    <w:name w:val="Título 9 Car"/>
    <w:basedOn w:val="Fuentedeprrafopredeter"/>
    <w:link w:val="Ttulo9"/>
    <w:rsid w:val="00D02C5D"/>
    <w:rPr>
      <w:sz w:val="24"/>
      <w:szCs w:val="20"/>
      <w:u w:val="single"/>
    </w:rPr>
  </w:style>
  <w:style w:type="paragraph" w:styleId="Sangradetextonormal">
    <w:name w:val="Body Text Indent"/>
    <w:basedOn w:val="Normal"/>
    <w:link w:val="SangradetextonormalCar"/>
    <w:rsid w:val="00D02C5D"/>
    <w:pPr>
      <w:ind w:left="2835" w:hanging="2551"/>
      <w:jc w:val="both"/>
    </w:pPr>
    <w:rPr>
      <w:rFonts w:ascii="Arial" w:hAnsi="Arial"/>
      <w:sz w:val="24"/>
    </w:rPr>
  </w:style>
  <w:style w:type="character" w:customStyle="1" w:styleId="SangradetextonormalCar">
    <w:name w:val="Sangría de texto normal Car"/>
    <w:basedOn w:val="Fuentedeprrafopredeter"/>
    <w:link w:val="Sangradetextonormal"/>
    <w:rsid w:val="00D02C5D"/>
    <w:rPr>
      <w:rFonts w:ascii="Arial" w:hAnsi="Arial"/>
      <w:sz w:val="24"/>
      <w:szCs w:val="20"/>
    </w:rPr>
  </w:style>
  <w:style w:type="paragraph" w:styleId="Sangra2detindependiente">
    <w:name w:val="Body Text Indent 2"/>
    <w:basedOn w:val="Normal"/>
    <w:link w:val="Sangra2detindependienteCar"/>
    <w:rsid w:val="00D02C5D"/>
    <w:pPr>
      <w:ind w:left="567"/>
      <w:jc w:val="both"/>
    </w:pPr>
    <w:rPr>
      <w:rFonts w:ascii="Arial" w:hAnsi="Arial"/>
      <w:sz w:val="24"/>
    </w:rPr>
  </w:style>
  <w:style w:type="character" w:customStyle="1" w:styleId="Sangra2detindependienteCar">
    <w:name w:val="Sangría 2 de t. independiente Car"/>
    <w:basedOn w:val="Fuentedeprrafopredeter"/>
    <w:link w:val="Sangra2detindependiente"/>
    <w:rsid w:val="00D02C5D"/>
    <w:rPr>
      <w:rFonts w:ascii="Arial" w:hAnsi="Arial"/>
      <w:sz w:val="24"/>
      <w:szCs w:val="20"/>
    </w:rPr>
  </w:style>
  <w:style w:type="paragraph" w:styleId="Sangra3detindependiente">
    <w:name w:val="Body Text Indent 3"/>
    <w:basedOn w:val="Normal"/>
    <w:link w:val="Sangra3detindependienteCar"/>
    <w:rsid w:val="00D02C5D"/>
    <w:pPr>
      <w:tabs>
        <w:tab w:val="left" w:pos="2835"/>
        <w:tab w:val="left" w:pos="4111"/>
        <w:tab w:val="left" w:pos="4395"/>
      </w:tabs>
      <w:ind w:left="4395" w:hanging="3828"/>
      <w:jc w:val="both"/>
    </w:pPr>
    <w:rPr>
      <w:rFonts w:ascii="Arial" w:hAnsi="Arial"/>
      <w:sz w:val="24"/>
    </w:rPr>
  </w:style>
  <w:style w:type="character" w:customStyle="1" w:styleId="Sangra3detindependienteCar">
    <w:name w:val="Sangría 3 de t. independiente Car"/>
    <w:basedOn w:val="Fuentedeprrafopredeter"/>
    <w:link w:val="Sangra3detindependiente"/>
    <w:rsid w:val="00D02C5D"/>
    <w:rPr>
      <w:rFonts w:ascii="Arial" w:hAnsi="Arial"/>
      <w:sz w:val="24"/>
      <w:szCs w:val="20"/>
    </w:rPr>
  </w:style>
  <w:style w:type="paragraph" w:styleId="Textonotapie">
    <w:name w:val="footnote text"/>
    <w:basedOn w:val="Normal"/>
    <w:link w:val="TextonotapieCar"/>
    <w:semiHidden/>
    <w:rsid w:val="00D02C5D"/>
  </w:style>
  <w:style w:type="character" w:customStyle="1" w:styleId="TextonotapieCar">
    <w:name w:val="Texto nota pie Car"/>
    <w:basedOn w:val="Fuentedeprrafopredeter"/>
    <w:link w:val="Textonotapie"/>
    <w:semiHidden/>
    <w:rsid w:val="00D02C5D"/>
    <w:rPr>
      <w:sz w:val="20"/>
      <w:szCs w:val="20"/>
    </w:rPr>
  </w:style>
  <w:style w:type="character" w:styleId="Refdenotaalpie">
    <w:name w:val="footnote reference"/>
    <w:semiHidden/>
    <w:rsid w:val="00D02C5D"/>
    <w:rPr>
      <w:vertAlign w:val="superscript"/>
    </w:rPr>
  </w:style>
  <w:style w:type="paragraph" w:styleId="Textodebloque">
    <w:name w:val="Block Text"/>
    <w:basedOn w:val="Normal"/>
    <w:rsid w:val="00D02C5D"/>
    <w:pPr>
      <w:tabs>
        <w:tab w:val="left" w:pos="1560"/>
      </w:tabs>
      <w:ind w:left="2835" w:right="51" w:hanging="2835"/>
      <w:jc w:val="both"/>
    </w:pPr>
    <w:rPr>
      <w:rFonts w:ascii="Arial" w:hAnsi="Arial"/>
      <w:sz w:val="24"/>
    </w:rPr>
  </w:style>
  <w:style w:type="paragraph" w:styleId="Textoindependiente">
    <w:name w:val="Body Text"/>
    <w:basedOn w:val="Normal"/>
    <w:link w:val="TextoindependienteCar"/>
    <w:rsid w:val="00D02C5D"/>
    <w:pPr>
      <w:jc w:val="both"/>
    </w:pPr>
    <w:rPr>
      <w:rFonts w:ascii="Arial" w:hAnsi="Arial"/>
      <w:sz w:val="24"/>
    </w:rPr>
  </w:style>
  <w:style w:type="character" w:customStyle="1" w:styleId="TextoindependienteCar">
    <w:name w:val="Texto independiente Car"/>
    <w:basedOn w:val="Fuentedeprrafopredeter"/>
    <w:link w:val="Textoindependiente"/>
    <w:rsid w:val="00D02C5D"/>
    <w:rPr>
      <w:rFonts w:ascii="Arial" w:hAnsi="Arial"/>
      <w:sz w:val="24"/>
      <w:szCs w:val="20"/>
    </w:rPr>
  </w:style>
  <w:style w:type="paragraph" w:styleId="Textoindependiente2">
    <w:name w:val="Body Text 2"/>
    <w:basedOn w:val="Normal"/>
    <w:link w:val="Textoindependiente2Car"/>
    <w:rsid w:val="00D02C5D"/>
    <w:pPr>
      <w:jc w:val="both"/>
    </w:pPr>
    <w:rPr>
      <w:sz w:val="24"/>
    </w:rPr>
  </w:style>
  <w:style w:type="character" w:customStyle="1" w:styleId="Textoindependiente2Car">
    <w:name w:val="Texto independiente 2 Car"/>
    <w:basedOn w:val="Fuentedeprrafopredeter"/>
    <w:link w:val="Textoindependiente2"/>
    <w:rsid w:val="00D02C5D"/>
    <w:rPr>
      <w:sz w:val="24"/>
      <w:szCs w:val="20"/>
    </w:rPr>
  </w:style>
  <w:style w:type="paragraph" w:styleId="NormalWeb">
    <w:name w:val="Normal (Web)"/>
    <w:basedOn w:val="Normal"/>
    <w:semiHidden/>
    <w:unhideWhenUsed/>
    <w:rsid w:val="00D02C5D"/>
    <w:pPr>
      <w:spacing w:before="100" w:beforeAutospacing="1" w:after="100" w:afterAutospacing="1"/>
    </w:pPr>
    <w:rPr>
      <w:sz w:val="24"/>
      <w:szCs w:val="24"/>
    </w:rPr>
  </w:style>
  <w:style w:type="character" w:customStyle="1" w:styleId="inlinetitle">
    <w:name w:val="inline_title"/>
    <w:basedOn w:val="Fuentedeprrafopredeter"/>
    <w:rsid w:val="00D02C5D"/>
  </w:style>
  <w:style w:type="paragraph" w:styleId="Descripcin">
    <w:name w:val="caption"/>
    <w:basedOn w:val="Normal"/>
    <w:next w:val="Normal"/>
    <w:qFormat/>
    <w:locked/>
    <w:rsid w:val="00D02C5D"/>
    <w:pPr>
      <w:tabs>
        <w:tab w:val="left" w:pos="1890"/>
      </w:tabs>
    </w:pPr>
    <w:rPr>
      <w:rFonts w:ascii="Arial" w:hAnsi="Arial" w:cs="Arial"/>
      <w:b/>
      <w:bCs/>
      <w:u w:val="single"/>
    </w:rPr>
  </w:style>
  <w:style w:type="table" w:styleId="Tablaconcuadrcula">
    <w:name w:val="Table Grid"/>
    <w:basedOn w:val="Tablanormal"/>
    <w:uiPriority w:val="59"/>
    <w:locked/>
    <w:rsid w:val="00D02C5D"/>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02C5D"/>
    <w:pPr>
      <w:ind w:left="708"/>
    </w:pPr>
  </w:style>
  <w:style w:type="paragraph" w:customStyle="1" w:styleId="Sinespaciado1">
    <w:name w:val="Sin espaciado1"/>
    <w:rsid w:val="00D02C5D"/>
    <w:pPr>
      <w:spacing w:after="0" w:line="240" w:lineRule="auto"/>
    </w:pPr>
    <w:rPr>
      <w:rFonts w:ascii="Calibri" w:hAnsi="Calibri"/>
      <w:lang w:eastAsia="en-US"/>
    </w:rPr>
  </w:style>
  <w:style w:type="paragraph" w:customStyle="1" w:styleId="GenTxt1stLn">
    <w:name w:val="GenTxt 1stLn"/>
    <w:basedOn w:val="Normal"/>
    <w:rsid w:val="00D02C5D"/>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D02C5D"/>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D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conformatoprevioCar">
    <w:name w:val="HTML con formato previo Car"/>
    <w:basedOn w:val="Fuentedeprrafopredeter"/>
    <w:link w:val="HTMLconformatoprevio"/>
    <w:rsid w:val="00D02C5D"/>
    <w:rPr>
      <w:rFonts w:ascii="Courier New" w:hAnsi="Courier New"/>
      <w:sz w:val="20"/>
      <w:szCs w:val="20"/>
      <w:lang w:val="x-none" w:eastAsia="x-none"/>
    </w:rPr>
  </w:style>
  <w:style w:type="paragraph" w:customStyle="1" w:styleId="Default">
    <w:name w:val="Default"/>
    <w:rsid w:val="00D02C5D"/>
    <w:pPr>
      <w:autoSpaceDE w:val="0"/>
      <w:autoSpaceDN w:val="0"/>
      <w:adjustRightInd w:val="0"/>
      <w:spacing w:after="0" w:line="240" w:lineRule="auto"/>
    </w:pPr>
    <w:rPr>
      <w:rFonts w:ascii="Arial" w:hAnsi="Arial" w:cs="Arial"/>
      <w:color w:val="000000"/>
      <w:sz w:val="24"/>
      <w:szCs w:val="24"/>
    </w:rPr>
  </w:style>
  <w:style w:type="character" w:styleId="Hipervnculo">
    <w:name w:val="Hyperlink"/>
    <w:uiPriority w:val="99"/>
    <w:unhideWhenUsed/>
    <w:rsid w:val="00D02C5D"/>
    <w:rPr>
      <w:color w:val="0000FF"/>
      <w:u w:val="single"/>
    </w:rPr>
  </w:style>
  <w:style w:type="character" w:styleId="Hipervnculovisitado">
    <w:name w:val="FollowedHyperlink"/>
    <w:uiPriority w:val="99"/>
    <w:unhideWhenUsed/>
    <w:rsid w:val="00D02C5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1607</Words>
  <Characters>8549</Characters>
  <Application>Microsoft Office Word</Application>
  <DocSecurity>0</DocSecurity>
  <Lines>71</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0001-00</vt:lpstr>
      <vt:lpstr>MODELO 0001-00</vt:lpstr>
    </vt:vector>
  </TitlesOfParts>
  <Company>Windows uE</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0001-00</dc:title>
  <dc:creator>manuel.iglesias</dc:creator>
  <cp:lastModifiedBy>MariaElena</cp:lastModifiedBy>
  <cp:revision>2</cp:revision>
  <dcterms:created xsi:type="dcterms:W3CDTF">2020-12-04T15:52:00Z</dcterms:created>
  <dcterms:modified xsi:type="dcterms:W3CDTF">2020-12-04T15:52:00Z</dcterms:modified>
</cp:coreProperties>
</file>